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B1" w:rsidRDefault="00C747B1" w:rsidP="00295576">
      <w:pPr>
        <w:jc w:val="center"/>
        <w:rPr>
          <w:rFonts w:ascii="Comic Sans MS" w:hAnsi="Comic Sans MS"/>
          <w:sz w:val="36"/>
          <w:u w:val="single"/>
        </w:rPr>
      </w:pPr>
      <w:r w:rsidRPr="00D169D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519B8B18" wp14:editId="5733FC32">
            <wp:simplePos x="0" y="0"/>
            <wp:positionH relativeFrom="margin">
              <wp:posOffset>336550</wp:posOffset>
            </wp:positionH>
            <wp:positionV relativeFrom="paragraph">
              <wp:posOffset>252911</wp:posOffset>
            </wp:positionV>
            <wp:extent cx="1481667" cy="677334"/>
            <wp:effectExtent l="0" t="0" r="4445" b="889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7B1" w:rsidRDefault="00C747B1" w:rsidP="00295576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>Y4 - Living Things and their Habitats</w:t>
      </w:r>
    </w:p>
    <w:p w:rsidR="00C747B1" w:rsidRPr="00C747B1" w:rsidRDefault="00C747B1" w:rsidP="00295576">
      <w:pPr>
        <w:jc w:val="center"/>
        <w:rPr>
          <w:rFonts w:ascii="Comic Sans MS" w:hAnsi="Comic Sans MS"/>
          <w:sz w:val="5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C747B1" w:rsidTr="00C747B1">
        <w:trPr>
          <w:jc w:val="center"/>
        </w:trPr>
        <w:tc>
          <w:tcPr>
            <w:tcW w:w="3871" w:type="dxa"/>
            <w:vAlign w:val="center"/>
          </w:tcPr>
          <w:p w:rsidR="00C747B1" w:rsidRPr="00C747B1" w:rsidRDefault="00C747B1" w:rsidP="00C747B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C747B1" w:rsidRPr="00C747B1" w:rsidRDefault="00C747B1" w:rsidP="00C747B1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C747B1" w:rsidRPr="00C747B1" w:rsidRDefault="00C747B1" w:rsidP="00C747B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C747B1" w:rsidRPr="00C747B1" w:rsidRDefault="00C747B1" w:rsidP="00C747B1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C747B1" w:rsidTr="00C747B1">
        <w:trPr>
          <w:jc w:val="center"/>
        </w:trPr>
        <w:tc>
          <w:tcPr>
            <w:tcW w:w="3871" w:type="dxa"/>
            <w:vAlign w:val="center"/>
          </w:tcPr>
          <w:p w:rsidR="00C747B1" w:rsidRDefault="00C747B1" w:rsidP="00C747B1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  <w:r w:rsidRPr="00B16869">
              <w:rPr>
                <w:rFonts w:ascii="Comic Sans MS" w:hAnsi="Comic Sans MS" w:cs="Arial"/>
                <w:color w:val="000000"/>
                <w:sz w:val="28"/>
                <w:szCs w:val="28"/>
              </w:rPr>
              <w:t>Recognise that living things can be grouped in a variety of ways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21" w:type="dxa"/>
            <w:vAlign w:val="center"/>
          </w:tcPr>
          <w:p w:rsidR="00C747B1" w:rsidRDefault="00C747B1" w:rsidP="00C747B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B16869">
              <w:rPr>
                <w:rFonts w:ascii="Comic Sans MS" w:hAnsi="Comic Sans MS" w:cs="Arial"/>
                <w:sz w:val="28"/>
                <w:szCs w:val="28"/>
              </w:rPr>
              <w:t>Suggest a way of grouping living things, e.g. sort shells by colour.</w:t>
            </w:r>
          </w:p>
          <w:p w:rsidR="00C747B1" w:rsidRDefault="00C747B1" w:rsidP="00C747B1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4122" w:type="dxa"/>
            <w:vAlign w:val="center"/>
          </w:tcPr>
          <w:p w:rsidR="00C747B1" w:rsidRDefault="00C747B1" w:rsidP="00C747B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  <w:p w:rsidR="00C747B1" w:rsidRPr="00B16869" w:rsidRDefault="00C747B1" w:rsidP="00C747B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B16869">
              <w:rPr>
                <w:rFonts w:ascii="Comic Sans MS" w:hAnsi="Comic Sans MS" w:cs="Arial"/>
                <w:color w:val="000000"/>
                <w:sz w:val="28"/>
                <w:szCs w:val="28"/>
              </w:rPr>
              <w:t>Suggest different ways of sorting the same group of living things, e.g. grouping birds according to where they live, what they eat and size of adults.</w:t>
            </w:r>
          </w:p>
          <w:p w:rsidR="00C747B1" w:rsidRDefault="00C747B1" w:rsidP="00C747B1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4122" w:type="dxa"/>
            <w:vAlign w:val="center"/>
          </w:tcPr>
          <w:p w:rsidR="00C747B1" w:rsidRDefault="00C747B1" w:rsidP="00C747B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C747B1" w:rsidRDefault="00C747B1" w:rsidP="00C747B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B16869">
              <w:rPr>
                <w:rFonts w:ascii="Comic Sans MS" w:hAnsi="Comic Sans MS" w:cs="Arial"/>
                <w:sz w:val="28"/>
                <w:szCs w:val="28"/>
              </w:rPr>
              <w:t>Suggest why some ways of grouping living things may be more useful than others, e.g. why grouping by number of legs is an easy aid to identification.</w:t>
            </w:r>
          </w:p>
          <w:p w:rsidR="00C747B1" w:rsidRDefault="00C747B1" w:rsidP="00C747B1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C747B1" w:rsidTr="00C747B1">
        <w:trPr>
          <w:jc w:val="center"/>
        </w:trPr>
        <w:tc>
          <w:tcPr>
            <w:tcW w:w="3871" w:type="dxa"/>
            <w:vAlign w:val="center"/>
          </w:tcPr>
          <w:p w:rsidR="00C747B1" w:rsidRDefault="00C747B1" w:rsidP="00C747B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  <w:p w:rsidR="00C747B1" w:rsidRDefault="00C747B1" w:rsidP="00C747B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B16869">
              <w:rPr>
                <w:rFonts w:ascii="Comic Sans MS" w:hAnsi="Comic Sans MS" w:cs="Arial"/>
                <w:color w:val="000000"/>
                <w:sz w:val="28"/>
                <w:szCs w:val="28"/>
              </w:rPr>
              <w:t>Explore and use classification keys to help group, identify and name a variety of living things in their local and wider environment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  <w:p w:rsidR="00C747B1" w:rsidRDefault="00C747B1" w:rsidP="00C747B1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4121" w:type="dxa"/>
            <w:vAlign w:val="center"/>
          </w:tcPr>
          <w:p w:rsidR="00C747B1" w:rsidRDefault="00C747B1" w:rsidP="00C747B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C747B1" w:rsidRPr="00B16869" w:rsidRDefault="00C747B1" w:rsidP="00C747B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B16869">
              <w:rPr>
                <w:rFonts w:ascii="Comic Sans MS" w:hAnsi="Comic Sans MS" w:cs="Arial"/>
                <w:sz w:val="28"/>
                <w:szCs w:val="28"/>
              </w:rPr>
              <w:t>Use classification keys to group and identify members from a small group of living things.</w:t>
            </w:r>
          </w:p>
          <w:p w:rsidR="00C747B1" w:rsidRDefault="00C747B1" w:rsidP="00C747B1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4122" w:type="dxa"/>
            <w:vAlign w:val="center"/>
          </w:tcPr>
          <w:p w:rsidR="00C747B1" w:rsidRDefault="00C747B1" w:rsidP="00C747B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  <w:p w:rsidR="00C747B1" w:rsidRPr="00B16869" w:rsidRDefault="00C747B1" w:rsidP="00C747B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B16869">
              <w:rPr>
                <w:rFonts w:ascii="Comic Sans MS" w:hAnsi="Comic Sans MS" w:cs="Arial"/>
                <w:color w:val="000000"/>
                <w:sz w:val="28"/>
                <w:szCs w:val="28"/>
              </w:rPr>
              <w:t>Use classification keys to group and identify members from a range of familiar and less familiar living things.</w:t>
            </w:r>
          </w:p>
          <w:p w:rsidR="00C747B1" w:rsidRDefault="00C747B1" w:rsidP="00C747B1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  <w:tc>
          <w:tcPr>
            <w:tcW w:w="4122" w:type="dxa"/>
            <w:vAlign w:val="center"/>
          </w:tcPr>
          <w:p w:rsidR="00C747B1" w:rsidRDefault="00C747B1" w:rsidP="00C747B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C747B1" w:rsidRPr="00B16869" w:rsidRDefault="00C747B1" w:rsidP="00C747B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B16869">
              <w:rPr>
                <w:rFonts w:ascii="Comic Sans MS" w:hAnsi="Comic Sans MS" w:cs="Arial"/>
                <w:sz w:val="28"/>
                <w:szCs w:val="28"/>
              </w:rPr>
              <w:t>Devise own classification keys to group living things.</w:t>
            </w:r>
          </w:p>
          <w:p w:rsidR="00C747B1" w:rsidRDefault="00C747B1" w:rsidP="00C747B1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</w:tbl>
    <w:p w:rsidR="00C747B1" w:rsidRDefault="00C747B1" w:rsidP="00295576">
      <w:pPr>
        <w:jc w:val="center"/>
        <w:rPr>
          <w:rFonts w:ascii="Comic Sans MS" w:hAnsi="Comic Sans MS"/>
          <w:sz w:val="36"/>
          <w:u w:val="single"/>
        </w:rPr>
      </w:pPr>
    </w:p>
    <w:p w:rsidR="00C747B1" w:rsidRDefault="00C747B1" w:rsidP="00295576">
      <w:pPr>
        <w:jc w:val="center"/>
        <w:rPr>
          <w:rFonts w:ascii="Comic Sans MS" w:hAnsi="Comic Sans MS"/>
          <w:sz w:val="36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F51F9C1" wp14:editId="46E74478">
            <wp:simplePos x="0" y="0"/>
            <wp:positionH relativeFrom="margin">
              <wp:posOffset>304528</wp:posOffset>
            </wp:positionH>
            <wp:positionV relativeFrom="paragraph">
              <wp:posOffset>75474</wp:posOffset>
            </wp:positionV>
            <wp:extent cx="1481667" cy="677334"/>
            <wp:effectExtent l="0" t="0" r="4445" b="889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CE2" w:rsidRDefault="00C747B1" w:rsidP="00C747B1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 xml:space="preserve">Y4 </w:t>
      </w:r>
      <w:r w:rsidR="003A2CE2">
        <w:rPr>
          <w:rFonts w:ascii="Comic Sans MS" w:hAnsi="Comic Sans MS"/>
          <w:sz w:val="52"/>
          <w:u w:val="single"/>
        </w:rPr>
        <w:t>–</w:t>
      </w:r>
      <w:r>
        <w:rPr>
          <w:rFonts w:ascii="Comic Sans MS" w:hAnsi="Comic Sans MS"/>
          <w:sz w:val="52"/>
          <w:u w:val="single"/>
        </w:rPr>
        <w:t xml:space="preserve"> </w:t>
      </w:r>
      <w:r w:rsidR="003A2CE2">
        <w:rPr>
          <w:rFonts w:ascii="Comic Sans MS" w:hAnsi="Comic Sans MS"/>
          <w:sz w:val="52"/>
          <w:u w:val="single"/>
        </w:rPr>
        <w:t>States of Matter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3A2CE2" w:rsidTr="003A27E0">
        <w:trPr>
          <w:jc w:val="center"/>
        </w:trPr>
        <w:tc>
          <w:tcPr>
            <w:tcW w:w="3871" w:type="dxa"/>
            <w:vAlign w:val="center"/>
          </w:tcPr>
          <w:p w:rsidR="003A2CE2" w:rsidRPr="00C747B1" w:rsidRDefault="003A2CE2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3A2CE2" w:rsidRPr="00C747B1" w:rsidRDefault="003A2CE2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3A2CE2" w:rsidRPr="00C747B1" w:rsidRDefault="003A2CE2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3A2CE2" w:rsidRPr="00C747B1" w:rsidRDefault="003A2CE2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3A2CE2" w:rsidTr="003A27E0">
        <w:trPr>
          <w:jc w:val="center"/>
        </w:trPr>
        <w:tc>
          <w:tcPr>
            <w:tcW w:w="3871" w:type="dxa"/>
            <w:vAlign w:val="center"/>
          </w:tcPr>
          <w:p w:rsidR="003A2CE2" w:rsidRPr="008702E1" w:rsidRDefault="003A2CE2" w:rsidP="003A27E0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6"/>
              </w:rPr>
            </w:pPr>
            <w:r w:rsidRPr="003A2CE2">
              <w:rPr>
                <w:rFonts w:ascii="Comic Sans MS" w:hAnsi="Comic Sans MS" w:cs="Arial"/>
                <w:color w:val="000000"/>
                <w:sz w:val="28"/>
                <w:szCs w:val="26"/>
              </w:rPr>
              <w:t>Compare and group materials together, according to whether they are solids, liquids or gases.</w:t>
            </w:r>
          </w:p>
        </w:tc>
        <w:tc>
          <w:tcPr>
            <w:tcW w:w="4121" w:type="dxa"/>
            <w:vAlign w:val="center"/>
          </w:tcPr>
          <w:p w:rsidR="003A2CE2" w:rsidRPr="003A2CE2" w:rsidRDefault="003A2CE2" w:rsidP="003A2CE2">
            <w:pPr>
              <w:jc w:val="center"/>
              <w:rPr>
                <w:rFonts w:ascii="Comic Sans MS" w:hAnsi="Comic Sans MS" w:cs="Arial"/>
                <w:sz w:val="28"/>
                <w:szCs w:val="26"/>
              </w:rPr>
            </w:pPr>
            <w:r w:rsidRPr="003A2CE2">
              <w:rPr>
                <w:rFonts w:ascii="Comic Sans MS" w:hAnsi="Comic Sans MS" w:cs="Arial"/>
                <w:sz w:val="28"/>
                <w:szCs w:val="26"/>
              </w:rPr>
              <w:t>Recognise the state of matter of different materials.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4122" w:type="dxa"/>
            <w:vAlign w:val="center"/>
          </w:tcPr>
          <w:p w:rsidR="003A2CE2" w:rsidRPr="003A2CE2" w:rsidRDefault="003A2CE2" w:rsidP="003A2CE2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6"/>
              </w:rPr>
            </w:pPr>
            <w:r w:rsidRPr="003A2CE2">
              <w:rPr>
                <w:rFonts w:ascii="Comic Sans MS" w:hAnsi="Comic Sans MS" w:cs="Arial"/>
                <w:color w:val="000000"/>
                <w:sz w:val="28"/>
                <w:szCs w:val="26"/>
              </w:rPr>
              <w:t>Group materials according to their state of matter.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4122" w:type="dxa"/>
            <w:vAlign w:val="center"/>
          </w:tcPr>
          <w:p w:rsidR="003A2CE2" w:rsidRPr="003A2CE2" w:rsidRDefault="003A2CE2" w:rsidP="003A2CE2">
            <w:pPr>
              <w:jc w:val="center"/>
              <w:rPr>
                <w:rFonts w:ascii="Comic Sans MS" w:hAnsi="Comic Sans MS" w:cs="Arial"/>
                <w:sz w:val="28"/>
                <w:szCs w:val="26"/>
              </w:rPr>
            </w:pPr>
          </w:p>
          <w:p w:rsidR="003A2CE2" w:rsidRPr="003A2CE2" w:rsidRDefault="003A2CE2" w:rsidP="003A2CE2">
            <w:pPr>
              <w:jc w:val="center"/>
              <w:rPr>
                <w:rFonts w:ascii="Comic Sans MS" w:hAnsi="Comic Sans MS" w:cs="Arial"/>
                <w:sz w:val="28"/>
                <w:szCs w:val="26"/>
              </w:rPr>
            </w:pPr>
            <w:r w:rsidRPr="003A2CE2">
              <w:rPr>
                <w:rFonts w:ascii="Comic Sans MS" w:hAnsi="Comic Sans MS" w:cs="Arial"/>
                <w:sz w:val="28"/>
                <w:szCs w:val="26"/>
              </w:rPr>
              <w:t>Recognise that some materials (e.g. toothpaste) cannot be easily classified as solid, liquid or gas.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3A2CE2" w:rsidTr="003A27E0">
        <w:trPr>
          <w:jc w:val="center"/>
        </w:trPr>
        <w:tc>
          <w:tcPr>
            <w:tcW w:w="3871" w:type="dxa"/>
            <w:vAlign w:val="center"/>
          </w:tcPr>
          <w:p w:rsidR="008702E1" w:rsidRDefault="008702E1" w:rsidP="003A27E0">
            <w:pPr>
              <w:jc w:val="center"/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  <w:p w:rsidR="003A2CE2" w:rsidRDefault="003A2CE2" w:rsidP="003A27E0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6"/>
              </w:rPr>
            </w:pPr>
            <w:r w:rsidRPr="003A2CE2">
              <w:rPr>
                <w:rFonts w:ascii="Comic Sans MS" w:hAnsi="Comic Sans MS" w:cs="Arial"/>
                <w:color w:val="000000"/>
                <w:sz w:val="28"/>
                <w:szCs w:val="26"/>
              </w:rPr>
              <w:t>Observe that some materials change state when they are heated or cooled, and measure or research the temperature at which this happens in degrees Celsius (°C).</w:t>
            </w:r>
          </w:p>
          <w:p w:rsidR="008702E1" w:rsidRPr="003A2CE2" w:rsidRDefault="008702E1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4121" w:type="dxa"/>
            <w:vAlign w:val="center"/>
          </w:tcPr>
          <w:p w:rsidR="003A2CE2" w:rsidRPr="003A2CE2" w:rsidRDefault="003A2CE2" w:rsidP="003A2CE2">
            <w:pPr>
              <w:jc w:val="center"/>
              <w:rPr>
                <w:rFonts w:ascii="Comic Sans MS" w:hAnsi="Comic Sans MS" w:cs="Arial"/>
                <w:sz w:val="28"/>
                <w:szCs w:val="26"/>
              </w:rPr>
            </w:pPr>
            <w:r w:rsidRPr="003A2CE2">
              <w:rPr>
                <w:rFonts w:ascii="Comic Sans MS" w:hAnsi="Comic Sans MS" w:cs="Arial"/>
                <w:sz w:val="28"/>
                <w:szCs w:val="26"/>
              </w:rPr>
              <w:t>Recognise that materials may change state.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4122" w:type="dxa"/>
            <w:vAlign w:val="center"/>
          </w:tcPr>
          <w:p w:rsidR="003A2CE2" w:rsidRPr="003A2CE2" w:rsidRDefault="003A2CE2" w:rsidP="003A2CE2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6"/>
              </w:rPr>
            </w:pPr>
            <w:r w:rsidRPr="003A2CE2">
              <w:rPr>
                <w:rFonts w:ascii="Comic Sans MS" w:hAnsi="Comic Sans MS" w:cs="Arial"/>
                <w:color w:val="000000"/>
                <w:sz w:val="28"/>
                <w:szCs w:val="26"/>
              </w:rPr>
              <w:t>Identify changes of state and research values of degrees Celsius at which changes happen.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4122" w:type="dxa"/>
            <w:vAlign w:val="center"/>
          </w:tcPr>
          <w:p w:rsidR="003A2CE2" w:rsidRPr="003A2CE2" w:rsidRDefault="003A2CE2" w:rsidP="003A2CE2">
            <w:pPr>
              <w:jc w:val="center"/>
              <w:rPr>
                <w:rFonts w:ascii="Comic Sans MS" w:hAnsi="Comic Sans MS" w:cs="Arial"/>
                <w:sz w:val="28"/>
                <w:szCs w:val="26"/>
              </w:rPr>
            </w:pPr>
            <w:r w:rsidRPr="003A2CE2">
              <w:rPr>
                <w:rFonts w:ascii="Comic Sans MS" w:hAnsi="Comic Sans MS" w:cs="Arial"/>
                <w:sz w:val="28"/>
                <w:szCs w:val="26"/>
              </w:rPr>
              <w:t>Suggest patterns in which kinds of materials change state at higher or lower temperatures.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3A2CE2" w:rsidTr="003A27E0">
        <w:trPr>
          <w:jc w:val="center"/>
        </w:trPr>
        <w:tc>
          <w:tcPr>
            <w:tcW w:w="3871" w:type="dxa"/>
            <w:vAlign w:val="center"/>
          </w:tcPr>
          <w:p w:rsidR="008702E1" w:rsidRDefault="008702E1" w:rsidP="003A2CE2">
            <w:pPr>
              <w:jc w:val="center"/>
              <w:rPr>
                <w:rFonts w:ascii="Comic Sans MS" w:hAnsi="Comic Sans MS" w:cs="Arial"/>
                <w:color w:val="000000"/>
                <w:sz w:val="8"/>
                <w:szCs w:val="26"/>
              </w:rPr>
            </w:pPr>
          </w:p>
          <w:p w:rsidR="003A2CE2" w:rsidRPr="003A2CE2" w:rsidRDefault="003A2CE2" w:rsidP="003A2CE2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6"/>
              </w:rPr>
            </w:pPr>
            <w:r w:rsidRPr="003A2CE2">
              <w:rPr>
                <w:rFonts w:ascii="Comic Sans MS" w:hAnsi="Comic Sans MS" w:cs="Arial"/>
                <w:color w:val="000000"/>
                <w:sz w:val="28"/>
                <w:szCs w:val="26"/>
              </w:rPr>
              <w:t>Identify the part played by evaporation and condensation in the water cycle and associate the rate of evaporation with temperature.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6"/>
              </w:rPr>
            </w:pPr>
          </w:p>
        </w:tc>
        <w:tc>
          <w:tcPr>
            <w:tcW w:w="4121" w:type="dxa"/>
            <w:vAlign w:val="center"/>
          </w:tcPr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3A2CE2">
              <w:rPr>
                <w:rFonts w:ascii="Comic Sans MS" w:hAnsi="Comic Sans MS" w:cs="Arial"/>
                <w:sz w:val="28"/>
                <w:szCs w:val="26"/>
              </w:rPr>
              <w:t>Relate the terms 'evaporation' and 'condensation' to water.</w:t>
            </w:r>
          </w:p>
        </w:tc>
        <w:tc>
          <w:tcPr>
            <w:tcW w:w="4122" w:type="dxa"/>
            <w:vAlign w:val="center"/>
          </w:tcPr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3A2CE2">
              <w:rPr>
                <w:rFonts w:ascii="Comic Sans MS" w:hAnsi="Comic Sans MS" w:cs="Arial"/>
                <w:color w:val="000000"/>
                <w:sz w:val="28"/>
                <w:szCs w:val="26"/>
              </w:rPr>
              <w:t>Describe how evaporation and condensation happen in the water cycle, and how temperature affects evaporation.</w:t>
            </w:r>
          </w:p>
        </w:tc>
        <w:tc>
          <w:tcPr>
            <w:tcW w:w="4122" w:type="dxa"/>
            <w:vAlign w:val="center"/>
          </w:tcPr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3A2CE2">
              <w:rPr>
                <w:rFonts w:ascii="Comic Sans MS" w:hAnsi="Comic Sans MS" w:cs="Arial"/>
                <w:sz w:val="28"/>
                <w:szCs w:val="26"/>
              </w:rPr>
              <w:t xml:space="preserve">Apply the relationship between </w:t>
            </w:r>
            <w:proofErr w:type="gramStart"/>
            <w:r w:rsidRPr="003A2CE2">
              <w:rPr>
                <w:rFonts w:ascii="Comic Sans MS" w:hAnsi="Comic Sans MS" w:cs="Arial"/>
                <w:sz w:val="28"/>
                <w:szCs w:val="26"/>
              </w:rPr>
              <w:t>rate</w:t>
            </w:r>
            <w:proofErr w:type="gramEnd"/>
            <w:r w:rsidRPr="003A2CE2">
              <w:rPr>
                <w:rFonts w:ascii="Comic Sans MS" w:hAnsi="Comic Sans MS" w:cs="Arial"/>
                <w:sz w:val="28"/>
                <w:szCs w:val="26"/>
              </w:rPr>
              <w:t xml:space="preserve"> of evaporation with temperature to everyday contexts.</w:t>
            </w:r>
          </w:p>
        </w:tc>
      </w:tr>
    </w:tbl>
    <w:p w:rsidR="003A2CE2" w:rsidRDefault="003A2CE2" w:rsidP="003A2CE2">
      <w:pPr>
        <w:jc w:val="center"/>
        <w:rPr>
          <w:rFonts w:ascii="Comic Sans MS" w:hAnsi="Comic Sans MS"/>
          <w:sz w:val="52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A04A129" wp14:editId="1EA7A28C">
            <wp:simplePos x="0" y="0"/>
            <wp:positionH relativeFrom="margin">
              <wp:posOffset>271860</wp:posOffset>
            </wp:positionH>
            <wp:positionV relativeFrom="paragraph">
              <wp:posOffset>502104</wp:posOffset>
            </wp:positionV>
            <wp:extent cx="1481667" cy="677334"/>
            <wp:effectExtent l="0" t="0" r="4445" b="889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CE2" w:rsidRDefault="003A2CE2" w:rsidP="003A2CE2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 xml:space="preserve">Y4 – </w:t>
      </w:r>
      <w:r>
        <w:rPr>
          <w:rFonts w:ascii="Comic Sans MS" w:hAnsi="Comic Sans MS"/>
          <w:sz w:val="52"/>
          <w:u w:val="single"/>
        </w:rPr>
        <w:t>Teeth, Digestion and Food Chains</w:t>
      </w:r>
    </w:p>
    <w:p w:rsidR="005F3E40" w:rsidRDefault="005F3E40" w:rsidP="003A2CE2">
      <w:pPr>
        <w:jc w:val="center"/>
        <w:rPr>
          <w:rFonts w:ascii="Comic Sans MS" w:hAnsi="Comic Sans MS"/>
          <w:sz w:val="5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3A2CE2" w:rsidTr="003A27E0">
        <w:trPr>
          <w:jc w:val="center"/>
        </w:trPr>
        <w:tc>
          <w:tcPr>
            <w:tcW w:w="3871" w:type="dxa"/>
            <w:vAlign w:val="center"/>
          </w:tcPr>
          <w:p w:rsidR="003A2CE2" w:rsidRPr="00C747B1" w:rsidRDefault="003A2CE2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3A2CE2" w:rsidRPr="00C747B1" w:rsidRDefault="003A2CE2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3A2CE2" w:rsidRPr="00C747B1" w:rsidRDefault="003A2CE2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3A2CE2" w:rsidRPr="00C747B1" w:rsidRDefault="003A2CE2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3A2CE2" w:rsidTr="003A27E0">
        <w:trPr>
          <w:jc w:val="center"/>
        </w:trPr>
        <w:tc>
          <w:tcPr>
            <w:tcW w:w="3871" w:type="dxa"/>
            <w:vAlign w:val="center"/>
          </w:tcPr>
          <w:p w:rsidR="005F3E40" w:rsidRDefault="005F3E40" w:rsidP="003A27E0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  <w:p w:rsidR="003A2CE2" w:rsidRDefault="003A2CE2" w:rsidP="003A27E0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437341">
              <w:rPr>
                <w:rFonts w:ascii="Comic Sans MS" w:hAnsi="Comic Sans MS" w:cs="Arial"/>
                <w:color w:val="000000"/>
                <w:sz w:val="28"/>
                <w:szCs w:val="28"/>
              </w:rPr>
              <w:t>Describe the simple functions of the basic parts of the digestive system in humans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  <w:p w:rsidR="005F3E40" w:rsidRPr="003A2CE2" w:rsidRDefault="005F3E40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4121" w:type="dxa"/>
            <w:vAlign w:val="center"/>
          </w:tcPr>
          <w:p w:rsidR="005F3E40" w:rsidRDefault="005F3E40" w:rsidP="005F3E4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437341">
              <w:rPr>
                <w:rFonts w:ascii="Comic Sans MS" w:hAnsi="Comic Sans MS" w:cs="Arial"/>
                <w:sz w:val="28"/>
                <w:szCs w:val="28"/>
              </w:rPr>
              <w:t>Describe the purpose of the digestive system in humans.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4122" w:type="dxa"/>
            <w:vAlign w:val="center"/>
          </w:tcPr>
          <w:p w:rsidR="005F3E40" w:rsidRPr="00437341" w:rsidRDefault="005F3E40" w:rsidP="005F3E40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437341">
              <w:rPr>
                <w:rFonts w:ascii="Comic Sans MS" w:hAnsi="Comic Sans MS" w:cs="Arial"/>
                <w:color w:val="000000"/>
                <w:sz w:val="28"/>
                <w:szCs w:val="28"/>
              </w:rPr>
              <w:t>Identify what each of the principal organs in the digestive system do.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4122" w:type="dxa"/>
            <w:vAlign w:val="center"/>
          </w:tcPr>
          <w:p w:rsidR="005F3E40" w:rsidRPr="00437341" w:rsidRDefault="005F3E40" w:rsidP="005F3E4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437341">
              <w:rPr>
                <w:rFonts w:ascii="Comic Sans MS" w:hAnsi="Comic Sans MS" w:cs="Arial"/>
                <w:sz w:val="28"/>
                <w:szCs w:val="28"/>
              </w:rPr>
              <w:t>Explain why the simple functions of the basic parts of the digestive system in humans are necessary.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3A2CE2" w:rsidTr="003A27E0">
        <w:trPr>
          <w:jc w:val="center"/>
        </w:trPr>
        <w:tc>
          <w:tcPr>
            <w:tcW w:w="3871" w:type="dxa"/>
            <w:vAlign w:val="center"/>
          </w:tcPr>
          <w:p w:rsidR="005F3E40" w:rsidRDefault="005F3E40" w:rsidP="003A2CE2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  <w:p w:rsidR="003A2CE2" w:rsidRDefault="003A2CE2" w:rsidP="003A2CE2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437341">
              <w:rPr>
                <w:rFonts w:ascii="Comic Sans MS" w:hAnsi="Comic Sans MS" w:cs="Arial"/>
                <w:color w:val="000000"/>
                <w:sz w:val="28"/>
                <w:szCs w:val="28"/>
              </w:rPr>
              <w:t>Identify the different types of teeth in humans and their simple functions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4121" w:type="dxa"/>
            <w:vAlign w:val="center"/>
          </w:tcPr>
          <w:p w:rsidR="005F3E40" w:rsidRDefault="005F3E40" w:rsidP="005F3E4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437341">
              <w:rPr>
                <w:rFonts w:ascii="Comic Sans MS" w:hAnsi="Comic Sans MS" w:cs="Arial"/>
                <w:sz w:val="28"/>
                <w:szCs w:val="28"/>
              </w:rPr>
              <w:t>Recognise that humans have different types of teeth.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4122" w:type="dxa"/>
            <w:vAlign w:val="center"/>
          </w:tcPr>
          <w:p w:rsidR="005F3E40" w:rsidRPr="00437341" w:rsidRDefault="005F3E40" w:rsidP="005F3E40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437341">
              <w:rPr>
                <w:rFonts w:ascii="Comic Sans MS" w:hAnsi="Comic Sans MS" w:cs="Arial"/>
                <w:color w:val="000000"/>
                <w:sz w:val="28"/>
                <w:szCs w:val="28"/>
              </w:rPr>
              <w:t>Describe the function of each type of tooth in the human skull.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4122" w:type="dxa"/>
            <w:vAlign w:val="center"/>
          </w:tcPr>
          <w:p w:rsidR="005F3E40" w:rsidRPr="00437341" w:rsidRDefault="005F3E40" w:rsidP="005F3E4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437341">
              <w:rPr>
                <w:rFonts w:ascii="Comic Sans MS" w:hAnsi="Comic Sans MS" w:cs="Arial"/>
                <w:sz w:val="28"/>
                <w:szCs w:val="28"/>
              </w:rPr>
              <w:t>Explain why humans have different types of teeth.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</w:tr>
      <w:tr w:rsidR="003A2CE2" w:rsidTr="003A27E0">
        <w:trPr>
          <w:jc w:val="center"/>
        </w:trPr>
        <w:tc>
          <w:tcPr>
            <w:tcW w:w="3871" w:type="dxa"/>
            <w:vAlign w:val="center"/>
          </w:tcPr>
          <w:p w:rsidR="005F3E40" w:rsidRDefault="005F3E40" w:rsidP="003A2CE2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</w:p>
          <w:p w:rsidR="003A2CE2" w:rsidRPr="00437341" w:rsidRDefault="003A2CE2" w:rsidP="003A2CE2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437341">
              <w:rPr>
                <w:rFonts w:ascii="Comic Sans MS" w:hAnsi="Comic Sans MS" w:cs="Arial"/>
                <w:color w:val="000000"/>
                <w:sz w:val="28"/>
                <w:szCs w:val="28"/>
              </w:rPr>
              <w:t>Construct and interpret a variety of food chains, identifying producers, predators and prey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6"/>
              </w:rPr>
            </w:pPr>
          </w:p>
        </w:tc>
        <w:tc>
          <w:tcPr>
            <w:tcW w:w="4121" w:type="dxa"/>
            <w:vAlign w:val="center"/>
          </w:tcPr>
          <w:p w:rsidR="005F3E40" w:rsidRDefault="005F3E40" w:rsidP="005F3E4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437341">
              <w:rPr>
                <w:rFonts w:ascii="Comic Sans MS" w:hAnsi="Comic Sans MS" w:cs="Arial"/>
                <w:sz w:val="28"/>
                <w:szCs w:val="28"/>
              </w:rPr>
              <w:t>Understand the roles of producers, predators and prey.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  <w:tc>
          <w:tcPr>
            <w:tcW w:w="4122" w:type="dxa"/>
            <w:vAlign w:val="center"/>
          </w:tcPr>
          <w:p w:rsidR="003A2CE2" w:rsidRPr="003A2CE2" w:rsidRDefault="005F3E40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437341">
              <w:rPr>
                <w:rFonts w:ascii="Comic Sans MS" w:hAnsi="Comic Sans MS" w:cs="Arial"/>
                <w:color w:val="000000"/>
                <w:sz w:val="28"/>
                <w:szCs w:val="28"/>
              </w:rPr>
              <w:t>Use a food chain to r</w:t>
            </w: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epresent predator-prey relations</w:t>
            </w:r>
            <w:r w:rsidRPr="00437341">
              <w:rPr>
                <w:rFonts w:ascii="Comic Sans MS" w:hAnsi="Comic Sans MS" w:cs="Arial"/>
                <w:color w:val="000000"/>
                <w:sz w:val="28"/>
                <w:szCs w:val="28"/>
              </w:rPr>
              <w:t>hips.</w:t>
            </w:r>
          </w:p>
        </w:tc>
        <w:tc>
          <w:tcPr>
            <w:tcW w:w="4122" w:type="dxa"/>
            <w:vAlign w:val="center"/>
          </w:tcPr>
          <w:p w:rsidR="005F3E40" w:rsidRPr="00437341" w:rsidRDefault="005F3E40" w:rsidP="005F3E4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437341">
              <w:rPr>
                <w:rFonts w:ascii="Comic Sans MS" w:hAnsi="Comic Sans MS" w:cs="Arial"/>
                <w:sz w:val="28"/>
                <w:szCs w:val="28"/>
              </w:rPr>
              <w:t>Suggest what might happen in a food chain if the population of one of the organisms changes.</w:t>
            </w:r>
          </w:p>
          <w:p w:rsidR="003A2CE2" w:rsidRPr="003A2CE2" w:rsidRDefault="003A2CE2" w:rsidP="003A27E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</w:p>
        </w:tc>
      </w:tr>
    </w:tbl>
    <w:p w:rsidR="005F3E40" w:rsidRDefault="005F3E40" w:rsidP="005F3E40">
      <w:pPr>
        <w:jc w:val="center"/>
        <w:rPr>
          <w:rFonts w:ascii="Comic Sans MS" w:hAnsi="Comic Sans MS"/>
          <w:sz w:val="52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196A6612" wp14:editId="21DA73CB">
            <wp:simplePos x="0" y="0"/>
            <wp:positionH relativeFrom="margin">
              <wp:posOffset>337185</wp:posOffset>
            </wp:positionH>
            <wp:positionV relativeFrom="paragraph">
              <wp:posOffset>277586</wp:posOffset>
            </wp:positionV>
            <wp:extent cx="1481667" cy="677334"/>
            <wp:effectExtent l="0" t="0" r="4445" b="889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E40" w:rsidRDefault="005F3E40" w:rsidP="005F3E40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 xml:space="preserve">Y4 – </w:t>
      </w:r>
      <w:r>
        <w:rPr>
          <w:rFonts w:ascii="Comic Sans MS" w:hAnsi="Comic Sans MS"/>
          <w:sz w:val="52"/>
          <w:u w:val="single"/>
        </w:rPr>
        <w:t>Sound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5F3E40" w:rsidTr="003A27E0">
        <w:trPr>
          <w:jc w:val="center"/>
        </w:trPr>
        <w:tc>
          <w:tcPr>
            <w:tcW w:w="3871" w:type="dxa"/>
            <w:vAlign w:val="center"/>
          </w:tcPr>
          <w:p w:rsidR="005F3E40" w:rsidRPr="00C747B1" w:rsidRDefault="005F3E40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5F3E40" w:rsidRPr="00C747B1" w:rsidRDefault="005F3E40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5F3E40" w:rsidRPr="00C747B1" w:rsidRDefault="005F3E40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5F3E40" w:rsidRPr="00C747B1" w:rsidRDefault="005F3E40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5F3E40" w:rsidTr="008702E1">
        <w:trPr>
          <w:jc w:val="center"/>
        </w:trPr>
        <w:tc>
          <w:tcPr>
            <w:tcW w:w="3871" w:type="dxa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color w:val="000000"/>
                <w:sz w:val="28"/>
                <w:szCs w:val="28"/>
              </w:rPr>
              <w:t>Identify how sounds are made, associating some of them with something vibrating</w:t>
            </w:r>
            <w:r w:rsidR="00AA2829"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sz w:val="28"/>
                <w:szCs w:val="28"/>
              </w:rPr>
              <w:t>Identify how an object may vibrate.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color w:val="000000"/>
                <w:sz w:val="28"/>
                <w:szCs w:val="28"/>
              </w:rPr>
              <w:t>Explain, with reference to vibrations, how an object makes a sound.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sz w:val="28"/>
                <w:szCs w:val="28"/>
              </w:rPr>
              <w:t>Group sound-making objects in terms of how they make sounds.</w:t>
            </w:r>
          </w:p>
        </w:tc>
      </w:tr>
      <w:tr w:rsidR="005F3E40" w:rsidTr="008702E1">
        <w:trPr>
          <w:jc w:val="center"/>
        </w:trPr>
        <w:tc>
          <w:tcPr>
            <w:tcW w:w="3871" w:type="dxa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color w:val="000000"/>
                <w:sz w:val="28"/>
                <w:szCs w:val="28"/>
              </w:rPr>
              <w:t>Recognise that vibrations from sounds travel through a medium to the ear</w:t>
            </w:r>
            <w:r w:rsidR="00AA2829"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sz w:val="28"/>
                <w:szCs w:val="28"/>
              </w:rPr>
              <w:t>Recognise that the ear detects vibrations.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color w:val="000000"/>
                <w:sz w:val="28"/>
                <w:szCs w:val="28"/>
              </w:rPr>
              <w:t>Describe the role of a medium in the transmission of sound.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sz w:val="28"/>
                <w:szCs w:val="28"/>
              </w:rPr>
              <w:t>Compare the effectiveness of different media in terms of their ability to transmit sound.</w:t>
            </w:r>
          </w:p>
        </w:tc>
      </w:tr>
      <w:tr w:rsidR="005F3E40" w:rsidTr="008702E1">
        <w:trPr>
          <w:jc w:val="center"/>
        </w:trPr>
        <w:tc>
          <w:tcPr>
            <w:tcW w:w="3871" w:type="dxa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color w:val="000000"/>
                <w:sz w:val="28"/>
                <w:szCs w:val="28"/>
              </w:rPr>
              <w:t>Find patterns between the pitch of a sound and features of the object that produced it</w:t>
            </w:r>
            <w:r w:rsidR="00AA2829"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sz w:val="28"/>
                <w:szCs w:val="28"/>
              </w:rPr>
              <w:t>Recognise that the pitch of a sound can be varied.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color w:val="000000"/>
                <w:sz w:val="28"/>
                <w:szCs w:val="28"/>
              </w:rPr>
              <w:t>Explain with reference to a particular object how the pitch of the sound can be changed.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sz w:val="28"/>
                <w:szCs w:val="28"/>
              </w:rPr>
              <w:t>Identify generic features that cause the pitch of a note to be changed.</w:t>
            </w:r>
          </w:p>
        </w:tc>
      </w:tr>
      <w:tr w:rsidR="005F3E40" w:rsidTr="008702E1">
        <w:trPr>
          <w:jc w:val="center"/>
        </w:trPr>
        <w:tc>
          <w:tcPr>
            <w:tcW w:w="3871" w:type="dxa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color w:val="000000"/>
                <w:sz w:val="28"/>
                <w:szCs w:val="28"/>
              </w:rPr>
              <w:t>Find patterns between the volume of a sound and the strength of the vibrati</w:t>
            </w:r>
            <w:r w:rsidR="008702E1" w:rsidRPr="008702E1">
              <w:rPr>
                <w:rFonts w:ascii="Comic Sans MS" w:hAnsi="Comic Sans MS" w:cs="Arial"/>
                <w:color w:val="000000"/>
                <w:sz w:val="28"/>
                <w:szCs w:val="28"/>
              </w:rPr>
              <w:t>ons that produced it</w:t>
            </w:r>
            <w:r w:rsidR="00AA2829"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sz w:val="28"/>
                <w:szCs w:val="28"/>
              </w:rPr>
              <w:t>Recognise that the volume of a sound can be varied.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color w:val="000000"/>
                <w:sz w:val="28"/>
                <w:szCs w:val="28"/>
              </w:rPr>
              <w:t>Explain with reference to a particular object how the volume of the sound can be changed.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5F3E40" w:rsidRPr="008702E1" w:rsidRDefault="005F3E40" w:rsidP="008702E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sz w:val="28"/>
                <w:szCs w:val="28"/>
              </w:rPr>
              <w:t>Identify generic features that cause the volume of a note to be changed.</w:t>
            </w:r>
          </w:p>
        </w:tc>
      </w:tr>
      <w:tr w:rsidR="008702E1" w:rsidTr="008702E1">
        <w:trPr>
          <w:jc w:val="center"/>
        </w:trPr>
        <w:tc>
          <w:tcPr>
            <w:tcW w:w="3871" w:type="dxa"/>
            <w:vAlign w:val="center"/>
          </w:tcPr>
          <w:p w:rsidR="008702E1" w:rsidRPr="008702E1" w:rsidRDefault="008702E1" w:rsidP="008702E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color w:val="000000"/>
                <w:sz w:val="28"/>
                <w:szCs w:val="28"/>
              </w:rPr>
              <w:t>Recognise that sounds get fainter as the distance from the sound source increases</w:t>
            </w:r>
            <w:r w:rsidR="00AA2829">
              <w:rPr>
                <w:rFonts w:ascii="Comic Sans MS" w:hAnsi="Comic Sans MS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8702E1" w:rsidRPr="008702E1" w:rsidRDefault="008702E1" w:rsidP="008702E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sz w:val="28"/>
                <w:szCs w:val="28"/>
              </w:rPr>
              <w:t>Suggest why some sounds are louder than others.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8702E1" w:rsidRPr="008702E1" w:rsidRDefault="008702E1" w:rsidP="008702E1">
            <w:pPr>
              <w:jc w:val="center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color w:val="000000"/>
                <w:sz w:val="28"/>
                <w:szCs w:val="28"/>
              </w:rPr>
              <w:t>Describe the effect of moving further from the source of a sound.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8702E1" w:rsidRPr="008702E1" w:rsidRDefault="008702E1" w:rsidP="008702E1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8702E1">
              <w:rPr>
                <w:rFonts w:ascii="Comic Sans MS" w:hAnsi="Comic Sans MS" w:cs="Arial"/>
                <w:sz w:val="28"/>
                <w:szCs w:val="28"/>
              </w:rPr>
              <w:t>Explain with reference to examples how sounds get fainter as the distance from the source increases.</w:t>
            </w:r>
          </w:p>
        </w:tc>
      </w:tr>
    </w:tbl>
    <w:p w:rsidR="003A2CE2" w:rsidRDefault="008702E1" w:rsidP="00C747B1">
      <w:pPr>
        <w:jc w:val="center"/>
        <w:rPr>
          <w:rFonts w:ascii="Comic Sans MS" w:hAnsi="Comic Sans MS"/>
          <w:sz w:val="52"/>
          <w:u w:val="single"/>
        </w:rPr>
      </w:pPr>
      <w:r w:rsidRPr="00D169D1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784022B9" wp14:editId="4F810386">
            <wp:simplePos x="0" y="0"/>
            <wp:positionH relativeFrom="margin">
              <wp:posOffset>435428</wp:posOffset>
            </wp:positionH>
            <wp:positionV relativeFrom="paragraph">
              <wp:posOffset>140879</wp:posOffset>
            </wp:positionV>
            <wp:extent cx="1481667" cy="677334"/>
            <wp:effectExtent l="0" t="0" r="4445" b="889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67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2E1" w:rsidRDefault="008702E1" w:rsidP="008702E1">
      <w:pPr>
        <w:jc w:val="center"/>
        <w:rPr>
          <w:rFonts w:ascii="Comic Sans MS" w:hAnsi="Comic Sans MS"/>
          <w:sz w:val="52"/>
          <w:u w:val="single"/>
        </w:rPr>
      </w:pPr>
      <w:r>
        <w:rPr>
          <w:rFonts w:ascii="Comic Sans MS" w:hAnsi="Comic Sans MS"/>
          <w:sz w:val="52"/>
          <w:u w:val="single"/>
        </w:rPr>
        <w:t xml:space="preserve">Y4 – </w:t>
      </w:r>
      <w:r>
        <w:rPr>
          <w:rFonts w:ascii="Comic Sans MS" w:hAnsi="Comic Sans MS"/>
          <w:sz w:val="52"/>
          <w:u w:val="single"/>
        </w:rPr>
        <w:t>Electricity</w:t>
      </w:r>
    </w:p>
    <w:tbl>
      <w:tblPr>
        <w:tblStyle w:val="TableGrid"/>
        <w:tblW w:w="16236" w:type="dxa"/>
        <w:jc w:val="center"/>
        <w:tblLook w:val="04A0" w:firstRow="1" w:lastRow="0" w:firstColumn="1" w:lastColumn="0" w:noHBand="0" w:noVBand="1"/>
      </w:tblPr>
      <w:tblGrid>
        <w:gridCol w:w="3871"/>
        <w:gridCol w:w="4121"/>
        <w:gridCol w:w="4122"/>
        <w:gridCol w:w="4122"/>
      </w:tblGrid>
      <w:tr w:rsidR="00AA2829" w:rsidTr="00AA2829">
        <w:trPr>
          <w:jc w:val="center"/>
        </w:trPr>
        <w:tc>
          <w:tcPr>
            <w:tcW w:w="3871" w:type="dxa"/>
            <w:vAlign w:val="center"/>
          </w:tcPr>
          <w:p w:rsidR="00AA2829" w:rsidRPr="00C747B1" w:rsidRDefault="00AA2829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Objective</w:t>
            </w:r>
          </w:p>
        </w:tc>
        <w:tc>
          <w:tcPr>
            <w:tcW w:w="4121" w:type="dxa"/>
            <w:shd w:val="clear" w:color="auto" w:fill="E5B8B7" w:themeFill="accent2" w:themeFillTint="66"/>
            <w:vAlign w:val="center"/>
          </w:tcPr>
          <w:p w:rsidR="00AA2829" w:rsidRPr="00C747B1" w:rsidRDefault="00AA2829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towards expectation</w:t>
            </w:r>
          </w:p>
        </w:tc>
        <w:tc>
          <w:tcPr>
            <w:tcW w:w="4122" w:type="dxa"/>
            <w:shd w:val="clear" w:color="auto" w:fill="5BDA46"/>
            <w:vAlign w:val="center"/>
          </w:tcPr>
          <w:p w:rsidR="00AA2829" w:rsidRPr="00C747B1" w:rsidRDefault="00AA2829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at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  <w:tc>
          <w:tcPr>
            <w:tcW w:w="4122" w:type="dxa"/>
            <w:shd w:val="clear" w:color="auto" w:fill="00B0F0"/>
            <w:vAlign w:val="center"/>
          </w:tcPr>
          <w:p w:rsidR="00AA2829" w:rsidRPr="00C747B1" w:rsidRDefault="00AA2829" w:rsidP="003A27E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C747B1">
              <w:rPr>
                <w:rFonts w:ascii="Comic Sans MS" w:hAnsi="Comic Sans MS"/>
                <w:b/>
                <w:sz w:val="32"/>
              </w:rPr>
              <w:t>Working above</w:t>
            </w:r>
            <w:r>
              <w:rPr>
                <w:rFonts w:ascii="Comic Sans MS" w:hAnsi="Comic Sans MS"/>
                <w:b/>
                <w:sz w:val="32"/>
              </w:rPr>
              <w:t xml:space="preserve"> expectation</w:t>
            </w:r>
          </w:p>
        </w:tc>
      </w:tr>
      <w:tr w:rsidR="00AA2829" w:rsidTr="00AA2829">
        <w:trPr>
          <w:jc w:val="center"/>
        </w:trPr>
        <w:tc>
          <w:tcPr>
            <w:tcW w:w="3871" w:type="dxa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color w:val="000000"/>
                <w:sz w:val="25"/>
                <w:szCs w:val="25"/>
              </w:rPr>
              <w:t>Identify common appliances that run on electricity</w:t>
            </w:r>
            <w:r>
              <w:rPr>
                <w:rFonts w:ascii="Comic Sans MS" w:hAnsi="Comic Sans MS" w:cs="Arial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sz w:val="25"/>
                <w:szCs w:val="25"/>
              </w:rPr>
              <w:t>Recognise that some appliances run on electricity.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color w:val="000000"/>
                <w:sz w:val="25"/>
                <w:szCs w:val="25"/>
              </w:rPr>
              <w:t>List examples of appliances that run on electricity.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sz w:val="25"/>
                <w:szCs w:val="25"/>
              </w:rPr>
              <w:t>Compare and contrast appliances that run on mains electricity with those that run on batteries.</w:t>
            </w:r>
          </w:p>
        </w:tc>
      </w:tr>
      <w:tr w:rsidR="00AA2829" w:rsidTr="00AA2829">
        <w:trPr>
          <w:jc w:val="center"/>
        </w:trPr>
        <w:tc>
          <w:tcPr>
            <w:tcW w:w="3871" w:type="dxa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color w:val="000000"/>
                <w:sz w:val="25"/>
                <w:szCs w:val="25"/>
              </w:rPr>
              <w:t>Construct a simple series electrical circuit, identifying and naming its basic parts, including cells, wires, bulbs, switches and buzzers</w:t>
            </w:r>
            <w:r>
              <w:rPr>
                <w:rFonts w:ascii="Comic Sans MS" w:hAnsi="Comic Sans MS" w:cs="Arial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sz w:val="25"/>
                <w:szCs w:val="25"/>
              </w:rPr>
              <w:t>Construct a simple circuit.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color w:val="000000"/>
                <w:sz w:val="25"/>
                <w:szCs w:val="25"/>
              </w:rPr>
              <w:t>Construct a simple circuit and name its components.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sz w:val="25"/>
                <w:szCs w:val="25"/>
              </w:rPr>
              <w:t>Identify the functions of components within a circuit.</w:t>
            </w:r>
          </w:p>
        </w:tc>
      </w:tr>
      <w:tr w:rsidR="00AA2829" w:rsidTr="00AA2829">
        <w:trPr>
          <w:jc w:val="center"/>
        </w:trPr>
        <w:tc>
          <w:tcPr>
            <w:tcW w:w="3871" w:type="dxa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color w:val="000000"/>
                <w:sz w:val="25"/>
                <w:szCs w:val="25"/>
              </w:rPr>
              <w:t>Recognise some common conductors and insulators, and associate metals with being good conductors</w:t>
            </w:r>
            <w:r>
              <w:rPr>
                <w:rFonts w:ascii="Comic Sans MS" w:hAnsi="Comic Sans MS" w:cs="Arial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sz w:val="25"/>
                <w:szCs w:val="25"/>
              </w:rPr>
              <w:t>Identify metal as a conductor.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color w:val="000000"/>
                <w:sz w:val="25"/>
                <w:szCs w:val="25"/>
              </w:rPr>
              <w:t>Sort materials into conductors and insulators, identifying metals as conductors.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sz w:val="25"/>
                <w:szCs w:val="25"/>
              </w:rPr>
              <w:t>Investigate graphite as a conductor and relate to other materials.</w:t>
            </w:r>
          </w:p>
        </w:tc>
      </w:tr>
      <w:tr w:rsidR="00AA2829" w:rsidTr="00AA2829">
        <w:trPr>
          <w:jc w:val="center"/>
        </w:trPr>
        <w:tc>
          <w:tcPr>
            <w:tcW w:w="3871" w:type="dxa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color w:val="000000"/>
                <w:sz w:val="25"/>
                <w:szCs w:val="25"/>
              </w:rPr>
              <w:t>Identify whether or not a lamp will light in a simple series circuit, based on whether or not the lamp is part of a complete loop with a battery</w:t>
            </w:r>
            <w:r>
              <w:rPr>
                <w:rFonts w:ascii="Comic Sans MS" w:hAnsi="Comic Sans MS" w:cs="Arial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sz w:val="25"/>
                <w:szCs w:val="25"/>
              </w:rPr>
              <w:t>Understand that a complete circuit is needed for a circuit to operate.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color w:val="000000"/>
                <w:sz w:val="25"/>
                <w:szCs w:val="25"/>
              </w:rPr>
              <w:t>Predict whether a particular arrangement of components will result in a bulb lighting.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sz w:val="25"/>
                <w:szCs w:val="25"/>
              </w:rPr>
              <w:t>Explain why certain arrangements will not result in the bulb lighting.</w:t>
            </w:r>
          </w:p>
        </w:tc>
      </w:tr>
      <w:tr w:rsidR="00AA2829" w:rsidTr="00AA2829">
        <w:trPr>
          <w:jc w:val="center"/>
        </w:trPr>
        <w:tc>
          <w:tcPr>
            <w:tcW w:w="3871" w:type="dxa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color w:val="000000"/>
                <w:sz w:val="25"/>
                <w:szCs w:val="25"/>
              </w:rPr>
              <w:t>Recognise that a switch opens and closes a circuit and associate this with whether or not a lamp lights in a simple series circuit</w:t>
            </w:r>
            <w:r>
              <w:rPr>
                <w:rFonts w:ascii="Comic Sans MS" w:hAnsi="Comic Sans MS" w:cs="Arial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sz w:val="25"/>
                <w:szCs w:val="25"/>
              </w:rPr>
              <w:t>Describe the function of a switch.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color w:val="000000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color w:val="000000"/>
                <w:sz w:val="25"/>
                <w:szCs w:val="25"/>
              </w:rPr>
              <w:t>Predict how the operation of a switch will affect bulbs lighting.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FF3"/>
            <w:vAlign w:val="center"/>
          </w:tcPr>
          <w:p w:rsidR="00AA2829" w:rsidRPr="00AA2829" w:rsidRDefault="00AA2829" w:rsidP="00AA2829">
            <w:pPr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AA2829">
              <w:rPr>
                <w:rFonts w:ascii="Comic Sans MS" w:hAnsi="Comic Sans MS" w:cs="Arial"/>
                <w:sz w:val="25"/>
                <w:szCs w:val="25"/>
              </w:rPr>
              <w:t>Explain how altering the location of a switch affects the operation of the circuit.</w:t>
            </w:r>
          </w:p>
        </w:tc>
      </w:tr>
    </w:tbl>
    <w:p w:rsidR="00C747B1" w:rsidRDefault="00C747B1" w:rsidP="00295576">
      <w:pPr>
        <w:jc w:val="center"/>
        <w:rPr>
          <w:rFonts w:ascii="Comic Sans MS" w:hAnsi="Comic Sans MS"/>
          <w:sz w:val="36"/>
          <w:u w:val="single"/>
        </w:rPr>
      </w:pPr>
    </w:p>
    <w:sectPr w:rsidR="00C747B1" w:rsidSect="00EC6B6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3F"/>
    <w:multiLevelType w:val="hybridMultilevel"/>
    <w:tmpl w:val="4B00A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4C1"/>
    <w:multiLevelType w:val="hybridMultilevel"/>
    <w:tmpl w:val="55480946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 w15:restartNumberingAfterBreak="0">
    <w:nsid w:val="05623B5A"/>
    <w:multiLevelType w:val="hybridMultilevel"/>
    <w:tmpl w:val="4C189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FD2"/>
    <w:multiLevelType w:val="hybridMultilevel"/>
    <w:tmpl w:val="592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2CB"/>
    <w:multiLevelType w:val="hybridMultilevel"/>
    <w:tmpl w:val="A3C8A5C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5E06794"/>
    <w:multiLevelType w:val="hybridMultilevel"/>
    <w:tmpl w:val="DD82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6BA"/>
    <w:multiLevelType w:val="hybridMultilevel"/>
    <w:tmpl w:val="5742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7AD"/>
    <w:multiLevelType w:val="hybridMultilevel"/>
    <w:tmpl w:val="8C5E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F1690"/>
    <w:multiLevelType w:val="hybridMultilevel"/>
    <w:tmpl w:val="A3F8CE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46B2"/>
    <w:multiLevelType w:val="hybridMultilevel"/>
    <w:tmpl w:val="BCD6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4431"/>
    <w:multiLevelType w:val="hybridMultilevel"/>
    <w:tmpl w:val="B45CA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7770E"/>
    <w:multiLevelType w:val="hybridMultilevel"/>
    <w:tmpl w:val="5FF6D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BE9"/>
    <w:multiLevelType w:val="hybridMultilevel"/>
    <w:tmpl w:val="80083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4CC"/>
    <w:multiLevelType w:val="hybridMultilevel"/>
    <w:tmpl w:val="AB68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5A63"/>
    <w:multiLevelType w:val="hybridMultilevel"/>
    <w:tmpl w:val="4A74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313A0"/>
    <w:multiLevelType w:val="hybridMultilevel"/>
    <w:tmpl w:val="F7F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081A">
      <w:numFmt w:val="bullet"/>
      <w:lvlText w:val="•"/>
      <w:lvlJc w:val="left"/>
      <w:pPr>
        <w:ind w:left="1440" w:hanging="360"/>
      </w:pPr>
      <w:rPr>
        <w:rFonts w:ascii="Sassoon Primary Std" w:eastAsiaTheme="minorHAnsi" w:hAnsi="Sassoon Primary Std" w:cs="BPreplay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015B"/>
    <w:multiLevelType w:val="multilevel"/>
    <w:tmpl w:val="829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655C83"/>
    <w:multiLevelType w:val="hybridMultilevel"/>
    <w:tmpl w:val="ACFE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7744F"/>
    <w:multiLevelType w:val="hybridMultilevel"/>
    <w:tmpl w:val="77F6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307B"/>
    <w:multiLevelType w:val="hybridMultilevel"/>
    <w:tmpl w:val="9A1A7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44A5C"/>
    <w:multiLevelType w:val="hybridMultilevel"/>
    <w:tmpl w:val="0608B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2A4F36"/>
    <w:multiLevelType w:val="hybridMultilevel"/>
    <w:tmpl w:val="1B52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64113"/>
    <w:multiLevelType w:val="hybridMultilevel"/>
    <w:tmpl w:val="88521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224"/>
    <w:multiLevelType w:val="hybridMultilevel"/>
    <w:tmpl w:val="1AEC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9380D"/>
    <w:multiLevelType w:val="hybridMultilevel"/>
    <w:tmpl w:val="587CE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A4CD8"/>
    <w:multiLevelType w:val="hybridMultilevel"/>
    <w:tmpl w:val="9B186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D277D"/>
    <w:multiLevelType w:val="hybridMultilevel"/>
    <w:tmpl w:val="93EC4E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761E2"/>
    <w:multiLevelType w:val="hybridMultilevel"/>
    <w:tmpl w:val="B60C9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6421A"/>
    <w:multiLevelType w:val="hybridMultilevel"/>
    <w:tmpl w:val="548A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E18F1"/>
    <w:multiLevelType w:val="hybridMultilevel"/>
    <w:tmpl w:val="1C680E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27"/>
  </w:num>
  <w:num w:numId="8">
    <w:abstractNumId w:val="0"/>
  </w:num>
  <w:num w:numId="9">
    <w:abstractNumId w:val="29"/>
  </w:num>
  <w:num w:numId="10">
    <w:abstractNumId w:val="7"/>
  </w:num>
  <w:num w:numId="11">
    <w:abstractNumId w:val="17"/>
  </w:num>
  <w:num w:numId="12">
    <w:abstractNumId w:val="22"/>
  </w:num>
  <w:num w:numId="13">
    <w:abstractNumId w:val="25"/>
  </w:num>
  <w:num w:numId="14">
    <w:abstractNumId w:val="8"/>
  </w:num>
  <w:num w:numId="15">
    <w:abstractNumId w:val="26"/>
  </w:num>
  <w:num w:numId="16">
    <w:abstractNumId w:val="2"/>
  </w:num>
  <w:num w:numId="17">
    <w:abstractNumId w:val="1"/>
  </w:num>
  <w:num w:numId="18">
    <w:abstractNumId w:val="15"/>
  </w:num>
  <w:num w:numId="19">
    <w:abstractNumId w:val="23"/>
  </w:num>
  <w:num w:numId="20">
    <w:abstractNumId w:val="20"/>
  </w:num>
  <w:num w:numId="21">
    <w:abstractNumId w:val="14"/>
  </w:num>
  <w:num w:numId="22">
    <w:abstractNumId w:val="21"/>
  </w:num>
  <w:num w:numId="23">
    <w:abstractNumId w:val="5"/>
  </w:num>
  <w:num w:numId="24">
    <w:abstractNumId w:val="10"/>
  </w:num>
  <w:num w:numId="25">
    <w:abstractNumId w:val="13"/>
  </w:num>
  <w:num w:numId="26">
    <w:abstractNumId w:val="28"/>
  </w:num>
  <w:num w:numId="27">
    <w:abstractNumId w:val="16"/>
  </w:num>
  <w:num w:numId="28">
    <w:abstractNumId w:val="9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48"/>
    <w:rsid w:val="00015242"/>
    <w:rsid w:val="00021D13"/>
    <w:rsid w:val="0002391A"/>
    <w:rsid w:val="00024A73"/>
    <w:rsid w:val="0002575B"/>
    <w:rsid w:val="00026B28"/>
    <w:rsid w:val="000414B5"/>
    <w:rsid w:val="00042A57"/>
    <w:rsid w:val="00050DC9"/>
    <w:rsid w:val="0005793B"/>
    <w:rsid w:val="0008221F"/>
    <w:rsid w:val="00090D6B"/>
    <w:rsid w:val="000A37E2"/>
    <w:rsid w:val="000B23C8"/>
    <w:rsid w:val="000D4C82"/>
    <w:rsid w:val="000F6A78"/>
    <w:rsid w:val="0011117E"/>
    <w:rsid w:val="00113624"/>
    <w:rsid w:val="001237DB"/>
    <w:rsid w:val="00125003"/>
    <w:rsid w:val="00142AA1"/>
    <w:rsid w:val="00144F59"/>
    <w:rsid w:val="00175C43"/>
    <w:rsid w:val="001902E6"/>
    <w:rsid w:val="001946C6"/>
    <w:rsid w:val="001B2A5B"/>
    <w:rsid w:val="001E41C4"/>
    <w:rsid w:val="001E53E2"/>
    <w:rsid w:val="00206101"/>
    <w:rsid w:val="002442D3"/>
    <w:rsid w:val="002602E5"/>
    <w:rsid w:val="00264BA8"/>
    <w:rsid w:val="00265304"/>
    <w:rsid w:val="00295576"/>
    <w:rsid w:val="002A28CA"/>
    <w:rsid w:val="002A424C"/>
    <w:rsid w:val="002C0EED"/>
    <w:rsid w:val="002C345B"/>
    <w:rsid w:val="002E035E"/>
    <w:rsid w:val="002E0EC9"/>
    <w:rsid w:val="002E7274"/>
    <w:rsid w:val="002F5605"/>
    <w:rsid w:val="00313305"/>
    <w:rsid w:val="0035430E"/>
    <w:rsid w:val="0035512A"/>
    <w:rsid w:val="003613D6"/>
    <w:rsid w:val="003725F7"/>
    <w:rsid w:val="003A2CE2"/>
    <w:rsid w:val="003B1F8E"/>
    <w:rsid w:val="003C68AA"/>
    <w:rsid w:val="003C7383"/>
    <w:rsid w:val="003D5B7A"/>
    <w:rsid w:val="003E2415"/>
    <w:rsid w:val="003F07E1"/>
    <w:rsid w:val="0041757C"/>
    <w:rsid w:val="004275A8"/>
    <w:rsid w:val="00435A28"/>
    <w:rsid w:val="00437341"/>
    <w:rsid w:val="0045444E"/>
    <w:rsid w:val="004600D9"/>
    <w:rsid w:val="0049048A"/>
    <w:rsid w:val="00490ECF"/>
    <w:rsid w:val="004C21AB"/>
    <w:rsid w:val="004C5C95"/>
    <w:rsid w:val="004D717B"/>
    <w:rsid w:val="004E2CFA"/>
    <w:rsid w:val="004E4CE7"/>
    <w:rsid w:val="004F7D4B"/>
    <w:rsid w:val="00504948"/>
    <w:rsid w:val="00506EF4"/>
    <w:rsid w:val="00547E1E"/>
    <w:rsid w:val="005528F6"/>
    <w:rsid w:val="00561514"/>
    <w:rsid w:val="00561AE4"/>
    <w:rsid w:val="00562496"/>
    <w:rsid w:val="00565954"/>
    <w:rsid w:val="00576149"/>
    <w:rsid w:val="00576C3F"/>
    <w:rsid w:val="00593754"/>
    <w:rsid w:val="005A0EDF"/>
    <w:rsid w:val="005A4E30"/>
    <w:rsid w:val="005A6384"/>
    <w:rsid w:val="005E3E80"/>
    <w:rsid w:val="005E62CA"/>
    <w:rsid w:val="005F0FCC"/>
    <w:rsid w:val="005F3E40"/>
    <w:rsid w:val="00600CB4"/>
    <w:rsid w:val="00603CEC"/>
    <w:rsid w:val="006157DD"/>
    <w:rsid w:val="00620021"/>
    <w:rsid w:val="006339F7"/>
    <w:rsid w:val="00640492"/>
    <w:rsid w:val="00642E36"/>
    <w:rsid w:val="00652D8F"/>
    <w:rsid w:val="0066688D"/>
    <w:rsid w:val="00672C20"/>
    <w:rsid w:val="00674E5C"/>
    <w:rsid w:val="006A6F21"/>
    <w:rsid w:val="006C59EA"/>
    <w:rsid w:val="006D37A7"/>
    <w:rsid w:val="00720D41"/>
    <w:rsid w:val="007232BC"/>
    <w:rsid w:val="007446FD"/>
    <w:rsid w:val="00756811"/>
    <w:rsid w:val="00772D04"/>
    <w:rsid w:val="007A699E"/>
    <w:rsid w:val="007B0656"/>
    <w:rsid w:val="007C2AAC"/>
    <w:rsid w:val="007E1261"/>
    <w:rsid w:val="008061F2"/>
    <w:rsid w:val="0086526F"/>
    <w:rsid w:val="008702E1"/>
    <w:rsid w:val="00873256"/>
    <w:rsid w:val="008848E2"/>
    <w:rsid w:val="008928DE"/>
    <w:rsid w:val="008A4311"/>
    <w:rsid w:val="008A6A2F"/>
    <w:rsid w:val="008C7557"/>
    <w:rsid w:val="008D2508"/>
    <w:rsid w:val="008F7A28"/>
    <w:rsid w:val="009352AF"/>
    <w:rsid w:val="00935FAE"/>
    <w:rsid w:val="00937425"/>
    <w:rsid w:val="00946645"/>
    <w:rsid w:val="00946C69"/>
    <w:rsid w:val="00952D71"/>
    <w:rsid w:val="009565D5"/>
    <w:rsid w:val="00976580"/>
    <w:rsid w:val="0098331D"/>
    <w:rsid w:val="00990C99"/>
    <w:rsid w:val="009B49E0"/>
    <w:rsid w:val="009C4C7D"/>
    <w:rsid w:val="009C752B"/>
    <w:rsid w:val="009E4B6E"/>
    <w:rsid w:val="009F63DC"/>
    <w:rsid w:val="00A40FAC"/>
    <w:rsid w:val="00A44793"/>
    <w:rsid w:val="00A51996"/>
    <w:rsid w:val="00A51FAF"/>
    <w:rsid w:val="00A56829"/>
    <w:rsid w:val="00A56A7B"/>
    <w:rsid w:val="00A56E3E"/>
    <w:rsid w:val="00A649E1"/>
    <w:rsid w:val="00A67EAE"/>
    <w:rsid w:val="00A759E1"/>
    <w:rsid w:val="00A76D77"/>
    <w:rsid w:val="00AA2829"/>
    <w:rsid w:val="00AB121C"/>
    <w:rsid w:val="00AB24F9"/>
    <w:rsid w:val="00AC3958"/>
    <w:rsid w:val="00AD5AA9"/>
    <w:rsid w:val="00AD71D2"/>
    <w:rsid w:val="00AE3224"/>
    <w:rsid w:val="00AE4B74"/>
    <w:rsid w:val="00AF0076"/>
    <w:rsid w:val="00B02974"/>
    <w:rsid w:val="00B030D9"/>
    <w:rsid w:val="00B05E65"/>
    <w:rsid w:val="00B16869"/>
    <w:rsid w:val="00B25FC0"/>
    <w:rsid w:val="00B264BD"/>
    <w:rsid w:val="00B62B49"/>
    <w:rsid w:val="00B64122"/>
    <w:rsid w:val="00B747D5"/>
    <w:rsid w:val="00B76F99"/>
    <w:rsid w:val="00B8292B"/>
    <w:rsid w:val="00B861DD"/>
    <w:rsid w:val="00B91280"/>
    <w:rsid w:val="00BA33FE"/>
    <w:rsid w:val="00BA61B4"/>
    <w:rsid w:val="00BB5B75"/>
    <w:rsid w:val="00BD5775"/>
    <w:rsid w:val="00BF68FD"/>
    <w:rsid w:val="00C229C9"/>
    <w:rsid w:val="00C40850"/>
    <w:rsid w:val="00C43FC5"/>
    <w:rsid w:val="00C747B1"/>
    <w:rsid w:val="00CA6358"/>
    <w:rsid w:val="00CA77BE"/>
    <w:rsid w:val="00CB3BDC"/>
    <w:rsid w:val="00CD31F9"/>
    <w:rsid w:val="00CD571E"/>
    <w:rsid w:val="00CD70FB"/>
    <w:rsid w:val="00D008A4"/>
    <w:rsid w:val="00D11134"/>
    <w:rsid w:val="00D177E2"/>
    <w:rsid w:val="00D23BF6"/>
    <w:rsid w:val="00D26E97"/>
    <w:rsid w:val="00D41475"/>
    <w:rsid w:val="00D44BD9"/>
    <w:rsid w:val="00D50898"/>
    <w:rsid w:val="00D6287E"/>
    <w:rsid w:val="00D73D2F"/>
    <w:rsid w:val="00D93AD7"/>
    <w:rsid w:val="00D95C54"/>
    <w:rsid w:val="00DA1C3D"/>
    <w:rsid w:val="00DC53CE"/>
    <w:rsid w:val="00DC5CE4"/>
    <w:rsid w:val="00DD27B7"/>
    <w:rsid w:val="00E2057D"/>
    <w:rsid w:val="00E82270"/>
    <w:rsid w:val="00EC6B63"/>
    <w:rsid w:val="00ED37DD"/>
    <w:rsid w:val="00EE76F0"/>
    <w:rsid w:val="00F00D51"/>
    <w:rsid w:val="00F31B96"/>
    <w:rsid w:val="00F76CAE"/>
    <w:rsid w:val="00F94122"/>
    <w:rsid w:val="00F972D4"/>
    <w:rsid w:val="00FD47D9"/>
    <w:rsid w:val="00FD7EA9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69CF"/>
  <w15:docId w15:val="{C33DDBCE-70C7-42A4-AD21-4B82B72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B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2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57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575B"/>
    <w:rPr>
      <w:i/>
      <w:iCs/>
    </w:rPr>
  </w:style>
  <w:style w:type="paragraph" w:customStyle="1" w:styleId="Default">
    <w:name w:val="Default"/>
    <w:rsid w:val="00DC5CE4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4C41-CD3F-4DFC-8125-274BB7DA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15455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Hilary Probert</cp:lastModifiedBy>
  <cp:revision>119</cp:revision>
  <cp:lastPrinted>2019-11-25T22:20:00Z</cp:lastPrinted>
  <dcterms:created xsi:type="dcterms:W3CDTF">2016-08-27T17:08:00Z</dcterms:created>
  <dcterms:modified xsi:type="dcterms:W3CDTF">2020-01-25T15:25:00Z</dcterms:modified>
</cp:coreProperties>
</file>