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519B8B18" wp14:editId="5733FC32">
            <wp:simplePos x="0" y="0"/>
            <wp:positionH relativeFrom="margin">
              <wp:posOffset>336550</wp:posOffset>
            </wp:positionH>
            <wp:positionV relativeFrom="paragraph">
              <wp:posOffset>252911</wp:posOffset>
            </wp:positionV>
            <wp:extent cx="1481667" cy="677334"/>
            <wp:effectExtent l="0" t="0" r="444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B1" w:rsidRDefault="00CF263D" w:rsidP="00295576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Y1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 w:rsidR="00C77619">
        <w:rPr>
          <w:rFonts w:ascii="Comic Sans MS" w:hAnsi="Comic Sans MS"/>
          <w:sz w:val="52"/>
          <w:u w:val="single"/>
        </w:rPr>
        <w:t>–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>
        <w:rPr>
          <w:rFonts w:ascii="Comic Sans MS" w:hAnsi="Comic Sans MS"/>
          <w:sz w:val="52"/>
          <w:u w:val="single"/>
        </w:rPr>
        <w:t>Plants</w:t>
      </w:r>
    </w:p>
    <w:p w:rsidR="00C747B1" w:rsidRPr="00C747B1" w:rsidRDefault="00C747B1" w:rsidP="00295576">
      <w:pPr>
        <w:jc w:val="center"/>
        <w:rPr>
          <w:rFonts w:ascii="Comic Sans MS" w:hAnsi="Comic Sans MS"/>
          <w:sz w:val="52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C77619" w:rsidRPr="00C747B1" w:rsidRDefault="00C77619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F263D" w:rsidRDefault="00CF263D" w:rsidP="00CF263D">
            <w:pPr>
              <w:pStyle w:val="Default"/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1"/>
              </w:rPr>
            </w:pPr>
          </w:p>
          <w:p w:rsidR="00CF263D" w:rsidRPr="00EC6B63" w:rsidRDefault="00CF263D" w:rsidP="00CF263D">
            <w:pPr>
              <w:pStyle w:val="Default"/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1"/>
              </w:rPr>
            </w:pPr>
            <w:r w:rsidRPr="00EC6B63">
              <w:rPr>
                <w:rFonts w:ascii="Comic Sans MS" w:hAnsi="Comic Sans MS" w:cs="Arial"/>
                <w:color w:val="000000" w:themeColor="text1"/>
                <w:sz w:val="28"/>
                <w:szCs w:val="21"/>
              </w:rPr>
              <w:t>Identify and name a variety of common wild and garden plants, including deciduous and evergreen trees.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EC6B63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Identify and name a limited range of plants.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EC6B63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Identify a range of local plants.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EC6B63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Identify and notice similarities between various local plants.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F263D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4"/>
              </w:rPr>
            </w:pPr>
          </w:p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4"/>
              </w:rPr>
            </w:pPr>
            <w:r w:rsidRPr="00EC6B63">
              <w:rPr>
                <w:rFonts w:ascii="Comic Sans MS" w:hAnsi="Comic Sans MS" w:cs="Arial"/>
                <w:color w:val="000000"/>
                <w:sz w:val="28"/>
                <w:szCs w:val="24"/>
              </w:rPr>
              <w:t>Identify and describe the basic structure of a variety of common flowering plants, including trees.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8"/>
                <w:szCs w:val="24"/>
              </w:rPr>
            </w:pPr>
            <w:r w:rsidRPr="00EC6B63">
              <w:rPr>
                <w:rFonts w:ascii="Comic Sans MS" w:hAnsi="Comic Sans MS" w:cs="Arial"/>
                <w:sz w:val="28"/>
                <w:szCs w:val="24"/>
              </w:rPr>
              <w:t>Identify and describe the basic structure of a common flowering plant.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4"/>
              </w:rPr>
            </w:pPr>
            <w:r w:rsidRPr="00EC6B63">
              <w:rPr>
                <w:rFonts w:ascii="Comic Sans MS" w:hAnsi="Comic Sans MS" w:cs="Arial"/>
                <w:color w:val="000000"/>
                <w:sz w:val="28"/>
                <w:szCs w:val="24"/>
              </w:rPr>
              <w:t>Name parts of a range of familiar plants.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8"/>
                <w:szCs w:val="24"/>
              </w:rPr>
            </w:pPr>
            <w:r w:rsidRPr="00EC6B63">
              <w:rPr>
                <w:rFonts w:ascii="Comic Sans MS" w:hAnsi="Comic Sans MS" w:cs="Arial"/>
                <w:sz w:val="28"/>
                <w:szCs w:val="24"/>
              </w:rPr>
              <w:t>Identify and notice similarities in the structure of various local plants.</w:t>
            </w:r>
          </w:p>
          <w:p w:rsidR="00C77619" w:rsidRPr="00C77619" w:rsidRDefault="00C77619" w:rsidP="00C7761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</w:p>
    <w:p w:rsidR="001F188C" w:rsidRDefault="001F188C" w:rsidP="00295576">
      <w:pPr>
        <w:jc w:val="center"/>
        <w:rPr>
          <w:rFonts w:ascii="Comic Sans MS" w:hAnsi="Comic Sans MS"/>
          <w:sz w:val="36"/>
          <w:u w:val="single"/>
        </w:rPr>
      </w:pPr>
    </w:p>
    <w:p w:rsidR="001F188C" w:rsidRDefault="001F188C" w:rsidP="00295576">
      <w:pPr>
        <w:jc w:val="center"/>
        <w:rPr>
          <w:rFonts w:ascii="Comic Sans MS" w:hAnsi="Comic Sans MS"/>
          <w:sz w:val="36"/>
          <w:u w:val="single"/>
        </w:rPr>
      </w:pPr>
    </w:p>
    <w:p w:rsidR="00CF263D" w:rsidRDefault="00CF263D" w:rsidP="00C747B1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3F51F9C1" wp14:editId="46E74478">
            <wp:simplePos x="0" y="0"/>
            <wp:positionH relativeFrom="margin">
              <wp:posOffset>106680</wp:posOffset>
            </wp:positionH>
            <wp:positionV relativeFrom="paragraph">
              <wp:posOffset>254000</wp:posOffset>
            </wp:positionV>
            <wp:extent cx="1481667" cy="677334"/>
            <wp:effectExtent l="0" t="0" r="4445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E2" w:rsidRPr="00C77619" w:rsidRDefault="00CF263D" w:rsidP="00C747B1">
      <w:pPr>
        <w:jc w:val="center"/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52"/>
          <w:u w:val="single"/>
        </w:rPr>
        <w:t>Y1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 w:rsidR="003A2CE2">
        <w:rPr>
          <w:rFonts w:ascii="Comic Sans MS" w:hAnsi="Comic Sans MS"/>
          <w:sz w:val="52"/>
          <w:u w:val="single"/>
        </w:rPr>
        <w:t>–</w:t>
      </w:r>
      <w:r w:rsidR="00C747B1">
        <w:rPr>
          <w:rFonts w:ascii="Comic Sans MS" w:hAnsi="Comic Sans MS"/>
          <w:sz w:val="52"/>
          <w:u w:val="single"/>
        </w:rPr>
        <w:t xml:space="preserve"> </w:t>
      </w:r>
      <w:r>
        <w:rPr>
          <w:rFonts w:ascii="Comic Sans MS" w:hAnsi="Comic Sans MS"/>
          <w:sz w:val="52"/>
          <w:u w:val="single"/>
        </w:rPr>
        <w:t>Animals, including humans</w:t>
      </w:r>
    </w:p>
    <w:p w:rsidR="001F188C" w:rsidRPr="001F188C" w:rsidRDefault="001F188C" w:rsidP="00C747B1">
      <w:pPr>
        <w:jc w:val="center"/>
        <w:rPr>
          <w:rFonts w:ascii="Comic Sans MS" w:hAnsi="Comic Sans MS"/>
          <w:sz w:val="3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C77619" w:rsidRPr="00C747B1" w:rsidRDefault="00C7761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F263D" w:rsidRDefault="00CF263D" w:rsidP="00C7761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Identify and name a variety of common animals including fish, amphibians, reptiles, birds and mammals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Identify and name a limited number of common animals.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Name a variety of common animals.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Identify common features of the main groups of vertebrates.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77619" w:rsidTr="00C77619">
        <w:trPr>
          <w:jc w:val="center"/>
        </w:trPr>
        <w:tc>
          <w:tcPr>
            <w:tcW w:w="3871" w:type="dxa"/>
            <w:vAlign w:val="center"/>
          </w:tcPr>
          <w:p w:rsidR="00C77619" w:rsidRPr="00CF263D" w:rsidRDefault="00CF263D" w:rsidP="00C7761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Identify and name a variety of common animals that are carnivores, herbivores and omnivores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Recognise the difference between carnivores, herbivores and omnivores.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Identify and group a range of familiar animals.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Suggest whether an unfamiliar animal might be a carnivore, herbivore or omnivore.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77619" w:rsidTr="00CF263D">
        <w:trPr>
          <w:jc w:val="center"/>
        </w:trPr>
        <w:tc>
          <w:tcPr>
            <w:tcW w:w="3871" w:type="dxa"/>
            <w:vAlign w:val="center"/>
          </w:tcPr>
          <w:p w:rsidR="00C77619" w:rsidRPr="00CF263D" w:rsidRDefault="00CF263D" w:rsidP="00C7761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Describe and compare the structure of a variety of common animals (fish, amphibians, reptiles, birds and mammals, including pets)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Identify key features of one or two common animals.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Identify key features of a range of common animals.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Compare key features of familiar and unfamiliar animals.</w:t>
            </w:r>
          </w:p>
          <w:p w:rsidR="00C77619" w:rsidRPr="00AE7F7E" w:rsidRDefault="00C77619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F263D" w:rsidTr="00CF263D">
        <w:trPr>
          <w:jc w:val="center"/>
        </w:trPr>
        <w:tc>
          <w:tcPr>
            <w:tcW w:w="3871" w:type="dxa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Identify, name, draw and label the basic parts of the human body and say which part of the body is associated with each sense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Describe each of the human senses.</w:t>
            </w:r>
          </w:p>
          <w:p w:rsidR="00CF263D" w:rsidRPr="00AE7F7E" w:rsidRDefault="00CF263D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color w:val="000000"/>
                <w:sz w:val="25"/>
                <w:szCs w:val="25"/>
              </w:rPr>
              <w:t>Relate each of the human senses to organs.</w:t>
            </w:r>
          </w:p>
          <w:p w:rsidR="00CF263D" w:rsidRPr="00AE7F7E" w:rsidRDefault="00CF263D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CF263D" w:rsidRPr="00EC6B63" w:rsidRDefault="00CF263D" w:rsidP="00CF263D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EC6B63">
              <w:rPr>
                <w:rFonts w:ascii="Comic Sans MS" w:hAnsi="Comic Sans MS" w:cs="Arial"/>
                <w:sz w:val="25"/>
                <w:szCs w:val="25"/>
              </w:rPr>
              <w:t>Suggest how the senses are used in an activity such as eating.</w:t>
            </w:r>
          </w:p>
          <w:p w:rsidR="00CF263D" w:rsidRPr="00AE7F7E" w:rsidRDefault="00CF263D" w:rsidP="00C7761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3A2CE2" w:rsidRDefault="003A2CE2" w:rsidP="003A2CE2">
      <w:pPr>
        <w:jc w:val="center"/>
        <w:rPr>
          <w:rFonts w:ascii="Comic Sans MS" w:hAnsi="Comic Sans MS"/>
          <w:sz w:val="52"/>
          <w:u w:val="single"/>
        </w:rPr>
      </w:pPr>
    </w:p>
    <w:p w:rsidR="001F188C" w:rsidRDefault="00AE7F7E" w:rsidP="003A2CE2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A04A129" wp14:editId="1EA7A28C">
            <wp:simplePos x="0" y="0"/>
            <wp:positionH relativeFrom="margin">
              <wp:posOffset>285115</wp:posOffset>
            </wp:positionH>
            <wp:positionV relativeFrom="paragraph">
              <wp:posOffset>448310</wp:posOffset>
            </wp:positionV>
            <wp:extent cx="1481667" cy="677334"/>
            <wp:effectExtent l="0" t="0" r="4445" b="889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40" w:rsidRPr="00AE7F7E" w:rsidRDefault="00CF263D" w:rsidP="003A2CE2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 xml:space="preserve">Y1 </w:t>
      </w:r>
      <w:r w:rsidR="00EB5E1C">
        <w:rPr>
          <w:rFonts w:ascii="Comic Sans MS" w:hAnsi="Comic Sans MS"/>
          <w:sz w:val="52"/>
          <w:u w:val="single"/>
        </w:rPr>
        <w:t>–</w:t>
      </w:r>
      <w:r>
        <w:rPr>
          <w:rFonts w:ascii="Comic Sans MS" w:hAnsi="Comic Sans MS"/>
          <w:sz w:val="52"/>
          <w:u w:val="single"/>
        </w:rPr>
        <w:t xml:space="preserve"> </w:t>
      </w:r>
      <w:r w:rsidR="00EB5E1C">
        <w:rPr>
          <w:rFonts w:ascii="Comic Sans MS" w:hAnsi="Comic Sans MS"/>
          <w:sz w:val="52"/>
          <w:u w:val="single"/>
        </w:rPr>
        <w:t>Everyday Materials</w:t>
      </w:r>
    </w:p>
    <w:p w:rsidR="004F27D7" w:rsidRDefault="004F27D7" w:rsidP="003A2CE2">
      <w:pPr>
        <w:jc w:val="center"/>
        <w:rPr>
          <w:rFonts w:ascii="Comic Sans MS" w:hAnsi="Comic Sans MS"/>
          <w:sz w:val="6"/>
          <w:u w:val="single"/>
        </w:rPr>
      </w:pPr>
    </w:p>
    <w:p w:rsidR="004F27D7" w:rsidRPr="004F27D7" w:rsidRDefault="004F27D7" w:rsidP="003A2CE2">
      <w:pPr>
        <w:jc w:val="center"/>
        <w:rPr>
          <w:rFonts w:ascii="Comic Sans MS" w:hAnsi="Comic Sans MS"/>
          <w:sz w:val="6"/>
          <w:u w:val="single"/>
        </w:rPr>
      </w:pP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</w:p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Distinguish between an object and the material from which it is made.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Identify the material from which an object has been made.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Correctly identify both object and material.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Compare the same object made from different materials in terms of its effectiveness.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</w:p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Identify and name a variety of everyday materials, including wood, plastic, glass, metal, water and rock.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Identify and name a limited range of materials.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Identify and name a range of materials.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Identify typical uses of a range of materials.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</w:tr>
      <w:tr w:rsidR="00AE7F7E" w:rsidTr="00EB5E1C">
        <w:trPr>
          <w:jc w:val="center"/>
        </w:trPr>
        <w:tc>
          <w:tcPr>
            <w:tcW w:w="3871" w:type="dxa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</w:p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Describe the simple physical properties of a variety of everyday materials.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Recognise that a material has properties.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Describe a range of properties of a variety of materials.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Compare the physical properties of different everyday materials.</w:t>
            </w:r>
          </w:p>
          <w:p w:rsidR="00AE7F7E" w:rsidRPr="00EB5E1C" w:rsidRDefault="00AE7F7E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</w:tr>
      <w:tr w:rsidR="00EB5E1C" w:rsidTr="00EB5E1C">
        <w:trPr>
          <w:jc w:val="center"/>
        </w:trPr>
        <w:tc>
          <w:tcPr>
            <w:tcW w:w="3871" w:type="dxa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</w:p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Compare and group together a variety of everyday materials on the basis of their simple physical properties.</w:t>
            </w:r>
          </w:p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</w:p>
          <w:p w:rsidR="00EB5E1C" w:rsidRPr="00EB5E1C" w:rsidRDefault="00EB5E1C" w:rsidP="00AE7F7E">
            <w:pPr>
              <w:jc w:val="center"/>
              <w:rPr>
                <w:rFonts w:ascii="Comic Sans MS" w:hAnsi="Comic Sans MS" w:cs="Arial"/>
                <w:color w:val="000000"/>
                <w:sz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Compare and contrast two everyday materials.</w:t>
            </w:r>
          </w:p>
          <w:p w:rsidR="00EB5E1C" w:rsidRPr="00EB5E1C" w:rsidRDefault="00EB5E1C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color w:val="000000"/>
                <w:sz w:val="24"/>
                <w:szCs w:val="26"/>
              </w:rPr>
              <w:t>Classify a variety of materials into groups based on physical properties.</w:t>
            </w:r>
          </w:p>
          <w:p w:rsidR="00EB5E1C" w:rsidRPr="00EB5E1C" w:rsidRDefault="00EB5E1C" w:rsidP="00AE7F7E">
            <w:pPr>
              <w:jc w:val="center"/>
              <w:rPr>
                <w:rFonts w:ascii="Comic Sans MS" w:hAnsi="Comic Sans MS" w:cs="Arial"/>
                <w:sz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EB5E1C" w:rsidRDefault="00EB5E1C" w:rsidP="00AE7F7E">
            <w:pPr>
              <w:jc w:val="center"/>
              <w:rPr>
                <w:rFonts w:ascii="Comic Sans MS" w:hAnsi="Comic Sans MS" w:cs="Arial"/>
                <w:sz w:val="24"/>
                <w:szCs w:val="26"/>
              </w:rPr>
            </w:pPr>
            <w:r w:rsidRPr="00EB5E1C">
              <w:rPr>
                <w:rFonts w:ascii="Comic Sans MS" w:hAnsi="Comic Sans MS" w:cs="Arial"/>
                <w:sz w:val="24"/>
                <w:szCs w:val="26"/>
              </w:rPr>
              <w:t>Use simple physical properties to suggest classification of materials.</w:t>
            </w:r>
          </w:p>
        </w:tc>
      </w:tr>
    </w:tbl>
    <w:p w:rsidR="005F3E40" w:rsidRDefault="00EB5E1C" w:rsidP="005F3E40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196A6612" wp14:editId="21DA73CB">
            <wp:simplePos x="0" y="0"/>
            <wp:positionH relativeFrom="margin">
              <wp:posOffset>238125</wp:posOffset>
            </wp:positionH>
            <wp:positionV relativeFrom="paragraph">
              <wp:posOffset>133985</wp:posOffset>
            </wp:positionV>
            <wp:extent cx="1481667" cy="677334"/>
            <wp:effectExtent l="0" t="0" r="4445" b="889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D7" w:rsidRPr="00EB5E1C" w:rsidRDefault="00EB5E1C" w:rsidP="005F3E40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Y1</w:t>
      </w:r>
      <w:r w:rsidR="001F188C">
        <w:rPr>
          <w:rFonts w:ascii="Comic Sans MS" w:hAnsi="Comic Sans MS"/>
          <w:sz w:val="52"/>
          <w:u w:val="single"/>
        </w:rPr>
        <w:t xml:space="preserve"> –</w:t>
      </w:r>
      <w:r>
        <w:rPr>
          <w:rFonts w:ascii="Comic Sans MS" w:hAnsi="Comic Sans MS"/>
          <w:sz w:val="52"/>
          <w:u w:val="single"/>
        </w:rPr>
        <w:t xml:space="preserve"> Seasonal Changes</w:t>
      </w:r>
      <w:bookmarkStart w:id="0" w:name="_GoBack"/>
      <w:bookmarkEnd w:id="0"/>
    </w:p>
    <w:p w:rsidR="005F3E40" w:rsidRPr="004F27D7" w:rsidRDefault="001F188C" w:rsidP="005F3E40">
      <w:pPr>
        <w:jc w:val="center"/>
        <w:rPr>
          <w:rFonts w:ascii="Comic Sans MS" w:hAnsi="Comic Sans MS"/>
          <w:sz w:val="14"/>
          <w:u w:val="single"/>
        </w:rPr>
      </w:pPr>
      <w:r>
        <w:rPr>
          <w:rFonts w:ascii="Comic Sans MS" w:hAnsi="Comic Sans MS"/>
          <w:sz w:val="52"/>
          <w:u w:val="single"/>
        </w:rPr>
        <w:t xml:space="preserve"> </w:t>
      </w: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E7F7E" w:rsidRPr="00C747B1" w:rsidRDefault="00AE7F7E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AE7F7E" w:rsidRPr="00AE7F7E" w:rsidRDefault="00EB5E1C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color w:val="000000"/>
                <w:sz w:val="28"/>
                <w:szCs w:val="28"/>
              </w:rPr>
              <w:t>Observe changes acr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oss the four seasons.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sz w:val="28"/>
                <w:szCs w:val="28"/>
              </w:rPr>
              <w:t>Recognise that there are seasonal changes.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color w:val="000000"/>
                <w:sz w:val="28"/>
                <w:szCs w:val="28"/>
              </w:rPr>
              <w:t>Describe seasonal changes.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Default="00EB5E1C" w:rsidP="00EB5E1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sz w:val="28"/>
                <w:szCs w:val="28"/>
              </w:rPr>
              <w:t>Recognise changes within seasons as well as between seasons.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E7F7E" w:rsidTr="00AE7F7E">
        <w:trPr>
          <w:jc w:val="center"/>
        </w:trPr>
        <w:tc>
          <w:tcPr>
            <w:tcW w:w="3871" w:type="dxa"/>
            <w:vAlign w:val="center"/>
          </w:tcPr>
          <w:p w:rsidR="00EB5E1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color w:val="000000"/>
                <w:sz w:val="28"/>
                <w:szCs w:val="28"/>
              </w:rPr>
              <w:t>Observe and describe weather associated with the seasons and how day length varies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sz w:val="28"/>
                <w:szCs w:val="28"/>
              </w:rPr>
              <w:t>Recognise that day length alters in different seasons.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color w:val="000000"/>
                <w:sz w:val="28"/>
                <w:szCs w:val="28"/>
              </w:rPr>
              <w:t>Relate weather patterns and day length to seasons.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EB5E1C" w:rsidRPr="007232BC" w:rsidRDefault="00EB5E1C" w:rsidP="00EB5E1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7232BC">
              <w:rPr>
                <w:rFonts w:ascii="Comic Sans MS" w:hAnsi="Comic Sans MS" w:cs="Arial"/>
                <w:sz w:val="28"/>
                <w:szCs w:val="28"/>
              </w:rPr>
              <w:t>Make and test predictions relating to changing day length and weather patterns.</w:t>
            </w:r>
          </w:p>
          <w:p w:rsidR="00AE7F7E" w:rsidRPr="00AE7F7E" w:rsidRDefault="00AE7F7E" w:rsidP="00AE7F7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AE7F7E" w:rsidRDefault="00AE7F7E" w:rsidP="008702E1">
      <w:pPr>
        <w:jc w:val="center"/>
        <w:rPr>
          <w:rFonts w:ascii="Comic Sans MS" w:hAnsi="Comic Sans MS"/>
          <w:sz w:val="52"/>
          <w:u w:val="single"/>
        </w:rPr>
      </w:pPr>
    </w:p>
    <w:p w:rsidR="00EB5E1C" w:rsidRDefault="00EB5E1C" w:rsidP="008702E1">
      <w:pPr>
        <w:jc w:val="center"/>
        <w:rPr>
          <w:rFonts w:ascii="Comic Sans MS" w:hAnsi="Comic Sans MS"/>
          <w:sz w:val="52"/>
          <w:u w:val="single"/>
        </w:rPr>
      </w:pPr>
    </w:p>
    <w:p w:rsidR="00EB5E1C" w:rsidRDefault="00EB5E1C" w:rsidP="008702E1">
      <w:pPr>
        <w:jc w:val="center"/>
        <w:rPr>
          <w:rFonts w:ascii="Comic Sans MS" w:hAnsi="Comic Sans MS"/>
          <w:sz w:val="52"/>
          <w:u w:val="single"/>
        </w:rPr>
      </w:pPr>
    </w:p>
    <w:sectPr w:rsidR="00EB5E1C" w:rsidSect="00EC6B6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9380D"/>
    <w:multiLevelType w:val="hybridMultilevel"/>
    <w:tmpl w:val="587CE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7"/>
  </w:num>
  <w:num w:numId="8">
    <w:abstractNumId w:val="0"/>
  </w:num>
  <w:num w:numId="9">
    <w:abstractNumId w:val="29"/>
  </w:num>
  <w:num w:numId="10">
    <w:abstractNumId w:val="7"/>
  </w:num>
  <w:num w:numId="11">
    <w:abstractNumId w:val="17"/>
  </w:num>
  <w:num w:numId="12">
    <w:abstractNumId w:val="22"/>
  </w:num>
  <w:num w:numId="13">
    <w:abstractNumId w:val="25"/>
  </w:num>
  <w:num w:numId="14">
    <w:abstractNumId w:val="8"/>
  </w:num>
  <w:num w:numId="15">
    <w:abstractNumId w:val="26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8"/>
  </w:num>
  <w:num w:numId="27">
    <w:abstractNumId w:val="16"/>
  </w:num>
  <w:num w:numId="28">
    <w:abstractNumId w:val="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8221F"/>
    <w:rsid w:val="00090D6B"/>
    <w:rsid w:val="000A37E2"/>
    <w:rsid w:val="000B23C8"/>
    <w:rsid w:val="000D4C82"/>
    <w:rsid w:val="000F6A78"/>
    <w:rsid w:val="0011117E"/>
    <w:rsid w:val="00113624"/>
    <w:rsid w:val="001237DB"/>
    <w:rsid w:val="00125003"/>
    <w:rsid w:val="00142AA1"/>
    <w:rsid w:val="00144F59"/>
    <w:rsid w:val="00175C43"/>
    <w:rsid w:val="001902E6"/>
    <w:rsid w:val="001946C6"/>
    <w:rsid w:val="001B2A5B"/>
    <w:rsid w:val="001E41C4"/>
    <w:rsid w:val="001E53E2"/>
    <w:rsid w:val="001F188C"/>
    <w:rsid w:val="00206101"/>
    <w:rsid w:val="002442D3"/>
    <w:rsid w:val="002602E5"/>
    <w:rsid w:val="00264BA8"/>
    <w:rsid w:val="00265304"/>
    <w:rsid w:val="00295576"/>
    <w:rsid w:val="002A28CA"/>
    <w:rsid w:val="002A424C"/>
    <w:rsid w:val="002C0EED"/>
    <w:rsid w:val="002C345B"/>
    <w:rsid w:val="002E035E"/>
    <w:rsid w:val="002E0EC9"/>
    <w:rsid w:val="002E7274"/>
    <w:rsid w:val="002F5605"/>
    <w:rsid w:val="00313305"/>
    <w:rsid w:val="0035430E"/>
    <w:rsid w:val="0035512A"/>
    <w:rsid w:val="003613D6"/>
    <w:rsid w:val="003725F7"/>
    <w:rsid w:val="003A2CE2"/>
    <w:rsid w:val="003B1F8E"/>
    <w:rsid w:val="003C68AA"/>
    <w:rsid w:val="003C7383"/>
    <w:rsid w:val="003D5B7A"/>
    <w:rsid w:val="003E2415"/>
    <w:rsid w:val="003F07E1"/>
    <w:rsid w:val="0041757C"/>
    <w:rsid w:val="004275A8"/>
    <w:rsid w:val="00435A28"/>
    <w:rsid w:val="00437341"/>
    <w:rsid w:val="0045444E"/>
    <w:rsid w:val="004600D9"/>
    <w:rsid w:val="0049048A"/>
    <w:rsid w:val="00490ECF"/>
    <w:rsid w:val="004C21AB"/>
    <w:rsid w:val="004C5C95"/>
    <w:rsid w:val="004D717B"/>
    <w:rsid w:val="004E2CFA"/>
    <w:rsid w:val="004E4CE7"/>
    <w:rsid w:val="004F27D7"/>
    <w:rsid w:val="004F7D4B"/>
    <w:rsid w:val="00504948"/>
    <w:rsid w:val="00506EF4"/>
    <w:rsid w:val="00547E1E"/>
    <w:rsid w:val="005528F6"/>
    <w:rsid w:val="00561514"/>
    <w:rsid w:val="00561AE4"/>
    <w:rsid w:val="00562496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3E40"/>
    <w:rsid w:val="00600CB4"/>
    <w:rsid w:val="00603CEC"/>
    <w:rsid w:val="006157DD"/>
    <w:rsid w:val="00620021"/>
    <w:rsid w:val="006339F7"/>
    <w:rsid w:val="00640492"/>
    <w:rsid w:val="00642E36"/>
    <w:rsid w:val="00652D8F"/>
    <w:rsid w:val="0066688D"/>
    <w:rsid w:val="00672C20"/>
    <w:rsid w:val="00674E5C"/>
    <w:rsid w:val="006A6F21"/>
    <w:rsid w:val="006C59EA"/>
    <w:rsid w:val="006D37A7"/>
    <w:rsid w:val="00720D41"/>
    <w:rsid w:val="007232BC"/>
    <w:rsid w:val="007446FD"/>
    <w:rsid w:val="00756811"/>
    <w:rsid w:val="00772D04"/>
    <w:rsid w:val="007A699E"/>
    <w:rsid w:val="007B0656"/>
    <w:rsid w:val="007C2AAC"/>
    <w:rsid w:val="007E1261"/>
    <w:rsid w:val="008061F2"/>
    <w:rsid w:val="0086526F"/>
    <w:rsid w:val="008702E1"/>
    <w:rsid w:val="00873256"/>
    <w:rsid w:val="00873F1C"/>
    <w:rsid w:val="008848E2"/>
    <w:rsid w:val="008928DE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A40FAC"/>
    <w:rsid w:val="00A44793"/>
    <w:rsid w:val="00A51996"/>
    <w:rsid w:val="00A51FAF"/>
    <w:rsid w:val="00A56829"/>
    <w:rsid w:val="00A56A7B"/>
    <w:rsid w:val="00A56E3E"/>
    <w:rsid w:val="00A649E1"/>
    <w:rsid w:val="00A67EAE"/>
    <w:rsid w:val="00A759E1"/>
    <w:rsid w:val="00A76D77"/>
    <w:rsid w:val="00AA2829"/>
    <w:rsid w:val="00AB121C"/>
    <w:rsid w:val="00AB24F9"/>
    <w:rsid w:val="00AC3958"/>
    <w:rsid w:val="00AD5AA9"/>
    <w:rsid w:val="00AD71D2"/>
    <w:rsid w:val="00AE3224"/>
    <w:rsid w:val="00AE4B74"/>
    <w:rsid w:val="00AE7F7E"/>
    <w:rsid w:val="00AF0076"/>
    <w:rsid w:val="00B02974"/>
    <w:rsid w:val="00B030D9"/>
    <w:rsid w:val="00B05E65"/>
    <w:rsid w:val="00B16869"/>
    <w:rsid w:val="00B25FC0"/>
    <w:rsid w:val="00B264BD"/>
    <w:rsid w:val="00B62B49"/>
    <w:rsid w:val="00B64122"/>
    <w:rsid w:val="00B747D5"/>
    <w:rsid w:val="00B76F99"/>
    <w:rsid w:val="00B8292B"/>
    <w:rsid w:val="00B861DD"/>
    <w:rsid w:val="00B91280"/>
    <w:rsid w:val="00BA33FE"/>
    <w:rsid w:val="00BA61B4"/>
    <w:rsid w:val="00BB5B75"/>
    <w:rsid w:val="00BD5775"/>
    <w:rsid w:val="00BF68FD"/>
    <w:rsid w:val="00C229C9"/>
    <w:rsid w:val="00C40850"/>
    <w:rsid w:val="00C43FC5"/>
    <w:rsid w:val="00C747B1"/>
    <w:rsid w:val="00C77619"/>
    <w:rsid w:val="00CA6358"/>
    <w:rsid w:val="00CA77BE"/>
    <w:rsid w:val="00CB3BDC"/>
    <w:rsid w:val="00CD31F9"/>
    <w:rsid w:val="00CD571E"/>
    <w:rsid w:val="00CD70FB"/>
    <w:rsid w:val="00CF263D"/>
    <w:rsid w:val="00D008A4"/>
    <w:rsid w:val="00D11134"/>
    <w:rsid w:val="00D177E2"/>
    <w:rsid w:val="00D23BF6"/>
    <w:rsid w:val="00D26E97"/>
    <w:rsid w:val="00D41475"/>
    <w:rsid w:val="00D44BD9"/>
    <w:rsid w:val="00D50898"/>
    <w:rsid w:val="00D6287E"/>
    <w:rsid w:val="00D73D2F"/>
    <w:rsid w:val="00D93AD7"/>
    <w:rsid w:val="00D95C54"/>
    <w:rsid w:val="00DA1C3D"/>
    <w:rsid w:val="00DC53CE"/>
    <w:rsid w:val="00DC5CE4"/>
    <w:rsid w:val="00DD27B7"/>
    <w:rsid w:val="00E2057D"/>
    <w:rsid w:val="00E82270"/>
    <w:rsid w:val="00EB5E1C"/>
    <w:rsid w:val="00EC6B63"/>
    <w:rsid w:val="00ED37DD"/>
    <w:rsid w:val="00EE0E85"/>
    <w:rsid w:val="00EE76F0"/>
    <w:rsid w:val="00F00D51"/>
    <w:rsid w:val="00F31B96"/>
    <w:rsid w:val="00F76CAE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2508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customStyle="1" w:styleId="Default">
    <w:name w:val="Default"/>
    <w:rsid w:val="00DC5CE4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04B1-A0EA-4AA3-9795-DAE1C9CA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126</cp:revision>
  <cp:lastPrinted>2019-11-25T22:20:00Z</cp:lastPrinted>
  <dcterms:created xsi:type="dcterms:W3CDTF">2016-08-27T17:08:00Z</dcterms:created>
  <dcterms:modified xsi:type="dcterms:W3CDTF">2020-01-25T17:11:00Z</dcterms:modified>
</cp:coreProperties>
</file>